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A1041" w14:textId="77777777" w:rsidR="008C7E25" w:rsidRPr="005041E4" w:rsidRDefault="00F64CE3" w:rsidP="005D78B7">
      <w:pPr>
        <w:pStyle w:val="mimgebixml"/>
        <w:spacing w:line="276" w:lineRule="auto"/>
        <w:ind w:right="90"/>
        <w:jc w:val="right"/>
        <w:rPr>
          <w:noProof/>
          <w:sz w:val="24"/>
          <w:szCs w:val="24"/>
          <w:lang w:val="ka-GE"/>
        </w:rPr>
      </w:pPr>
      <w:r w:rsidRPr="005041E4">
        <w:rPr>
          <w:noProof/>
          <w:sz w:val="24"/>
          <w:szCs w:val="24"/>
          <w:lang w:val="ka-GE"/>
        </w:rPr>
        <w:t>პროექტი</w:t>
      </w:r>
    </w:p>
    <w:p w14:paraId="2A2E7D42" w14:textId="77777777" w:rsidR="009B7589" w:rsidRPr="005041E4" w:rsidRDefault="009B7589" w:rsidP="005D78B7">
      <w:pPr>
        <w:pStyle w:val="mimgebixml"/>
        <w:spacing w:line="276" w:lineRule="auto"/>
        <w:ind w:right="90"/>
        <w:rPr>
          <w:noProof/>
          <w:sz w:val="24"/>
          <w:szCs w:val="24"/>
          <w:lang w:val="ka-GE"/>
        </w:rPr>
      </w:pPr>
      <w:r w:rsidRPr="005041E4">
        <w:rPr>
          <w:noProof/>
          <w:sz w:val="24"/>
          <w:szCs w:val="24"/>
          <w:lang w:val="ka-GE"/>
        </w:rPr>
        <w:t>საქართველოს ორგანული კანონი</w:t>
      </w:r>
    </w:p>
    <w:p w14:paraId="5488192D" w14:textId="77777777" w:rsidR="005041E4" w:rsidRDefault="009B7589" w:rsidP="005D78B7">
      <w:pPr>
        <w:pStyle w:val="mimgebixml"/>
        <w:spacing w:line="276" w:lineRule="auto"/>
        <w:ind w:right="90"/>
        <w:rPr>
          <w:noProof/>
          <w:sz w:val="24"/>
          <w:szCs w:val="24"/>
          <w:lang w:val="ka-GE"/>
        </w:rPr>
      </w:pPr>
      <w:r w:rsidRPr="005041E4">
        <w:rPr>
          <w:noProof/>
          <w:sz w:val="24"/>
          <w:szCs w:val="24"/>
          <w:lang w:val="ka-GE"/>
        </w:rPr>
        <w:t>„</w:t>
      </w:r>
      <w:r w:rsidR="003740B6" w:rsidRPr="005041E4">
        <w:rPr>
          <w:noProof/>
          <w:sz w:val="24"/>
          <w:szCs w:val="24"/>
          <w:lang w:val="ka-GE"/>
        </w:rPr>
        <w:t xml:space="preserve">საქართველოს </w:t>
      </w:r>
      <w:r w:rsidRPr="005041E4">
        <w:rPr>
          <w:noProof/>
          <w:sz w:val="24"/>
          <w:szCs w:val="24"/>
          <w:lang w:val="ka-GE"/>
        </w:rPr>
        <w:t>სახალხო დამცველის შესახებ“</w:t>
      </w:r>
      <w:r w:rsidR="00F64CE3" w:rsidRPr="005041E4">
        <w:rPr>
          <w:noProof/>
          <w:sz w:val="24"/>
          <w:szCs w:val="24"/>
          <w:lang w:val="ka-GE"/>
        </w:rPr>
        <w:t xml:space="preserve"> </w:t>
      </w:r>
    </w:p>
    <w:p w14:paraId="043AC924" w14:textId="77777777" w:rsidR="00F64CE3" w:rsidRPr="005041E4" w:rsidRDefault="00F64CE3" w:rsidP="005D78B7">
      <w:pPr>
        <w:pStyle w:val="mimgebixml"/>
        <w:spacing w:line="276" w:lineRule="auto"/>
        <w:ind w:right="90"/>
        <w:rPr>
          <w:noProof/>
          <w:sz w:val="24"/>
          <w:szCs w:val="24"/>
          <w:lang w:val="ka-GE"/>
        </w:rPr>
      </w:pPr>
      <w:r w:rsidRPr="005041E4">
        <w:rPr>
          <w:noProof/>
          <w:sz w:val="24"/>
          <w:szCs w:val="24"/>
          <w:lang w:val="ka-GE"/>
        </w:rPr>
        <w:t>საქართველოს ორგანულ კანონში ცვლილების შეტანის თაობაზე“</w:t>
      </w:r>
    </w:p>
    <w:p w14:paraId="5E430BDF" w14:textId="77777777" w:rsidR="009B7589" w:rsidRPr="005041E4" w:rsidRDefault="009B7589" w:rsidP="005D78B7">
      <w:pPr>
        <w:pStyle w:val="mimgebixml"/>
        <w:spacing w:line="276" w:lineRule="auto"/>
        <w:ind w:right="90"/>
        <w:rPr>
          <w:noProof/>
          <w:sz w:val="24"/>
          <w:szCs w:val="24"/>
          <w:lang w:val="ka-GE"/>
        </w:rPr>
      </w:pPr>
    </w:p>
    <w:p w14:paraId="4D2B40C7" w14:textId="77777777" w:rsidR="009B7589" w:rsidRPr="005041E4" w:rsidRDefault="009B7589" w:rsidP="005D78B7">
      <w:pPr>
        <w:pStyle w:val="mimgebixml"/>
        <w:spacing w:line="276" w:lineRule="auto"/>
        <w:ind w:right="90" w:firstLine="720"/>
        <w:jc w:val="both"/>
        <w:rPr>
          <w:b w:val="0"/>
          <w:noProof/>
          <w:sz w:val="24"/>
          <w:szCs w:val="24"/>
          <w:lang w:val="ka-GE"/>
        </w:rPr>
      </w:pPr>
      <w:r w:rsidRPr="005041E4">
        <w:rPr>
          <w:noProof/>
          <w:sz w:val="24"/>
          <w:szCs w:val="24"/>
          <w:lang w:val="pt-BR"/>
        </w:rPr>
        <w:t xml:space="preserve">მუხლი 1. </w:t>
      </w:r>
      <w:r w:rsidRPr="005041E4">
        <w:rPr>
          <w:b w:val="0"/>
          <w:sz w:val="24"/>
          <w:szCs w:val="24"/>
          <w:lang w:val="ka-GE"/>
        </w:rPr>
        <w:t>,,</w:t>
      </w:r>
      <w:r w:rsidR="003740B6" w:rsidRPr="005041E4">
        <w:rPr>
          <w:rFonts w:cs="Sylfaen"/>
          <w:b w:val="0"/>
          <w:sz w:val="24"/>
          <w:szCs w:val="24"/>
        </w:rPr>
        <w:t>საქართველოს სახალხო დამცველის შესახებ</w:t>
      </w:r>
      <w:r w:rsidRPr="005041E4">
        <w:rPr>
          <w:rFonts w:cs="Sylfaen"/>
          <w:b w:val="0"/>
          <w:sz w:val="24"/>
          <w:szCs w:val="24"/>
          <w:lang w:val="ka-GE"/>
        </w:rPr>
        <w:t>“</w:t>
      </w:r>
      <w:r w:rsidR="003740B6" w:rsidRPr="005041E4">
        <w:rPr>
          <w:b w:val="0"/>
          <w:noProof/>
          <w:sz w:val="24"/>
          <w:szCs w:val="24"/>
          <w:lang w:val="ka-GE"/>
        </w:rPr>
        <w:t xml:space="preserve"> საქართველოს ორგანულ </w:t>
      </w:r>
      <w:r w:rsidR="00013646" w:rsidRPr="005041E4">
        <w:rPr>
          <w:b w:val="0"/>
          <w:noProof/>
          <w:sz w:val="24"/>
          <w:szCs w:val="24"/>
          <w:lang w:val="ka-GE"/>
        </w:rPr>
        <w:t xml:space="preserve">კანონს </w:t>
      </w:r>
      <w:r w:rsidR="00EC374F" w:rsidRPr="005041E4">
        <w:rPr>
          <w:b w:val="0"/>
          <w:noProof/>
          <w:sz w:val="24"/>
          <w:szCs w:val="24"/>
          <w:lang w:val="ka-GE"/>
        </w:rPr>
        <w:t>(პარლამენტის უწყებანი, №13, 7.06.96, გვ. 12)</w:t>
      </w:r>
      <w:r w:rsidRPr="005041E4">
        <w:rPr>
          <w:b w:val="0"/>
          <w:noProof/>
          <w:sz w:val="24"/>
          <w:szCs w:val="24"/>
          <w:lang w:val="ka-GE"/>
        </w:rPr>
        <w:t>:</w:t>
      </w:r>
    </w:p>
    <w:p w14:paraId="0F60F92C" w14:textId="77777777" w:rsidR="00EC374F" w:rsidRPr="005041E4" w:rsidRDefault="00EC374F" w:rsidP="005D78B7">
      <w:pPr>
        <w:pStyle w:val="mimgebixml"/>
        <w:spacing w:line="276" w:lineRule="auto"/>
        <w:ind w:right="90" w:firstLine="720"/>
        <w:jc w:val="both"/>
        <w:rPr>
          <w:b w:val="0"/>
          <w:noProof/>
          <w:sz w:val="24"/>
          <w:szCs w:val="24"/>
          <w:lang w:val="en-US"/>
        </w:rPr>
      </w:pPr>
    </w:p>
    <w:p w14:paraId="1643CF86" w14:textId="77777777" w:rsidR="008C7E25" w:rsidRPr="005041E4" w:rsidRDefault="004405AE" w:rsidP="007100B9">
      <w:pPr>
        <w:pStyle w:val="mimgebixml"/>
        <w:numPr>
          <w:ilvl w:val="0"/>
          <w:numId w:val="5"/>
        </w:numPr>
        <w:spacing w:line="276" w:lineRule="auto"/>
        <w:ind w:right="90"/>
        <w:jc w:val="both"/>
        <w:rPr>
          <w:rFonts w:eastAsiaTheme="minorHAnsi" w:cs="Sylfaen"/>
          <w:b w:val="0"/>
          <w:sz w:val="24"/>
          <w:szCs w:val="24"/>
          <w:lang w:val="ka-GE"/>
        </w:rPr>
      </w:pPr>
      <w:r w:rsidRPr="005041E4">
        <w:rPr>
          <w:rFonts w:eastAsiaTheme="minorHAnsi" w:cs="Sylfaen"/>
          <w:b w:val="0"/>
          <w:sz w:val="24"/>
          <w:szCs w:val="24"/>
          <w:lang w:val="ka-GE"/>
        </w:rPr>
        <w:t>დაემატოს</w:t>
      </w:r>
      <w:r w:rsidR="00EC374F" w:rsidRPr="005041E4">
        <w:rPr>
          <w:rFonts w:eastAsiaTheme="minorHAnsi" w:cs="Sylfaen"/>
          <w:b w:val="0"/>
          <w:sz w:val="24"/>
          <w:szCs w:val="24"/>
          <w:lang w:val="ka-GE"/>
        </w:rPr>
        <w:t xml:space="preserve"> შემდეგი შინაარსის</w:t>
      </w:r>
      <w:r w:rsidRPr="005041E4">
        <w:rPr>
          <w:rFonts w:eastAsiaTheme="minorHAnsi" w:cs="Sylfaen"/>
          <w:b w:val="0"/>
          <w:sz w:val="24"/>
          <w:szCs w:val="24"/>
          <w:lang w:val="ka-GE"/>
        </w:rPr>
        <w:t xml:space="preserve"> 3</w:t>
      </w:r>
      <w:r w:rsidRPr="005041E4">
        <w:rPr>
          <w:rFonts w:eastAsiaTheme="minorHAnsi" w:cs="Sylfaen"/>
          <w:b w:val="0"/>
          <w:sz w:val="24"/>
          <w:szCs w:val="24"/>
          <w:vertAlign w:val="superscript"/>
          <w:lang w:val="ka-GE"/>
        </w:rPr>
        <w:t>2</w:t>
      </w:r>
      <w:r w:rsidRPr="005041E4">
        <w:rPr>
          <w:rFonts w:eastAsiaTheme="minorHAnsi" w:cs="Sylfaen"/>
          <w:b w:val="0"/>
          <w:sz w:val="24"/>
          <w:szCs w:val="24"/>
          <w:lang w:val="ka-GE"/>
        </w:rPr>
        <w:t xml:space="preserve"> მუხლი</w:t>
      </w:r>
      <w:r w:rsidR="005B22C0" w:rsidRPr="005041E4">
        <w:rPr>
          <w:rFonts w:eastAsiaTheme="minorHAnsi" w:cs="Sylfaen"/>
          <w:b w:val="0"/>
          <w:sz w:val="24"/>
          <w:szCs w:val="24"/>
          <w:lang w:val="ka-GE"/>
        </w:rPr>
        <w:t>:</w:t>
      </w:r>
    </w:p>
    <w:p w14:paraId="427D068B" w14:textId="77777777" w:rsidR="00F33978" w:rsidRPr="007100B9" w:rsidRDefault="00D743A6" w:rsidP="005D78B7">
      <w:pPr>
        <w:pStyle w:val="mimgebixml"/>
        <w:spacing w:line="276" w:lineRule="auto"/>
        <w:ind w:right="90" w:firstLine="720"/>
        <w:jc w:val="both"/>
        <w:rPr>
          <w:rFonts w:eastAsiaTheme="minorHAnsi" w:cs="Sylfaen"/>
          <w:sz w:val="24"/>
          <w:szCs w:val="24"/>
          <w:lang w:val="ka-GE"/>
        </w:rPr>
      </w:pPr>
      <w:r w:rsidRPr="007100B9">
        <w:rPr>
          <w:rFonts w:eastAsiaTheme="minorHAnsi" w:cs="Sylfaen"/>
          <w:sz w:val="24"/>
          <w:szCs w:val="24"/>
          <w:lang w:val="ka-GE"/>
        </w:rPr>
        <w:t>„მუხლი 3</w:t>
      </w:r>
      <w:r w:rsidRPr="007100B9">
        <w:rPr>
          <w:rFonts w:eastAsiaTheme="minorHAnsi" w:cs="Sylfaen"/>
          <w:sz w:val="24"/>
          <w:szCs w:val="24"/>
          <w:vertAlign w:val="superscript"/>
          <w:lang w:val="ka-GE"/>
        </w:rPr>
        <w:t>2</w:t>
      </w:r>
      <w:r w:rsidRPr="007100B9">
        <w:rPr>
          <w:rFonts w:eastAsiaTheme="minorHAnsi" w:cs="Sylfaen"/>
          <w:sz w:val="24"/>
          <w:szCs w:val="24"/>
          <w:lang w:val="ka-GE"/>
        </w:rPr>
        <w:t xml:space="preserve"> </w:t>
      </w:r>
    </w:p>
    <w:p w14:paraId="5170EB8B" w14:textId="77777777" w:rsidR="008C7E25" w:rsidRPr="007100B9" w:rsidRDefault="00D743A6" w:rsidP="005D78B7">
      <w:pPr>
        <w:pStyle w:val="mimgebixml"/>
        <w:spacing w:line="276" w:lineRule="auto"/>
        <w:ind w:right="90" w:firstLine="720"/>
        <w:jc w:val="both"/>
        <w:rPr>
          <w:rFonts w:eastAsiaTheme="minorHAnsi" w:cs="Sylfaen"/>
          <w:b w:val="0"/>
          <w:sz w:val="24"/>
          <w:szCs w:val="24"/>
          <w:lang w:val="ka-GE"/>
        </w:rPr>
      </w:pPr>
      <w:r w:rsidRPr="007100B9">
        <w:rPr>
          <w:rFonts w:eastAsiaTheme="minorHAnsi" w:cs="Sylfaen"/>
          <w:b w:val="0"/>
          <w:sz w:val="24"/>
          <w:szCs w:val="24"/>
          <w:lang w:val="ka-GE"/>
        </w:rPr>
        <w:t>1. საქართველოს სახალხო დამცველი ზედამხედველობას უწევს საქართველოს კანონით „ბავშვის უფლებათა კოდექსი“ გათვალისწინებული წესით ბავშვის უფლებების დაცვას და ბავშვის მხარდაჭერის პროგრამების განხორციელებას.</w:t>
      </w:r>
    </w:p>
    <w:p w14:paraId="740926A8" w14:textId="77777777" w:rsidR="00B17259" w:rsidRPr="007100B9" w:rsidRDefault="00D743A6" w:rsidP="005D78B7">
      <w:pPr>
        <w:pStyle w:val="mimgebixml"/>
        <w:spacing w:line="276" w:lineRule="auto"/>
        <w:ind w:right="90" w:firstLine="720"/>
        <w:jc w:val="both"/>
        <w:rPr>
          <w:rFonts w:eastAsiaTheme="minorHAnsi" w:cs="Sylfaen"/>
          <w:b w:val="0"/>
          <w:sz w:val="24"/>
          <w:szCs w:val="24"/>
          <w:lang w:val="ka-GE"/>
        </w:rPr>
      </w:pPr>
      <w:r w:rsidRPr="007100B9">
        <w:rPr>
          <w:rFonts w:eastAsiaTheme="minorHAnsi" w:cs="Sylfaen"/>
          <w:b w:val="0"/>
          <w:sz w:val="24"/>
          <w:szCs w:val="24"/>
          <w:lang w:val="ka-GE"/>
        </w:rPr>
        <w:t>2. საქართველოს სახალხო დამცველი იღებს შესაბამის ზომებს ბავშვის უფლებების დაცვისა და ბავშვის მხარდაჭერის პროგრამების განხორციელების წესების დარღვევის შემთხვევაში, ამ კანონით, საქართველოს კანონით „ბავშვის უფლებათა კოდექსი“ და საქართველოს კანონმდებლობით გათვალისწინებული წესით.“.</w:t>
      </w:r>
    </w:p>
    <w:p w14:paraId="1E1D0234" w14:textId="77777777" w:rsidR="005671B0" w:rsidRPr="007100B9" w:rsidRDefault="005671B0" w:rsidP="005D78B7">
      <w:pPr>
        <w:pStyle w:val="mimgebixml"/>
        <w:spacing w:line="276" w:lineRule="auto"/>
        <w:ind w:right="90" w:firstLine="720"/>
        <w:jc w:val="both"/>
        <w:rPr>
          <w:rFonts w:eastAsiaTheme="minorHAnsi" w:cs="Sylfaen"/>
          <w:b w:val="0"/>
          <w:sz w:val="24"/>
          <w:szCs w:val="24"/>
          <w:lang w:val="ka-GE"/>
        </w:rPr>
      </w:pPr>
    </w:p>
    <w:p w14:paraId="59EA5271" w14:textId="77777777" w:rsidR="005671B0" w:rsidRPr="007100B9" w:rsidRDefault="00D743A6" w:rsidP="007100B9">
      <w:pPr>
        <w:pStyle w:val="mimgebixml"/>
        <w:numPr>
          <w:ilvl w:val="0"/>
          <w:numId w:val="5"/>
        </w:numPr>
        <w:spacing w:line="276" w:lineRule="auto"/>
        <w:ind w:right="90"/>
        <w:jc w:val="both"/>
        <w:rPr>
          <w:rFonts w:eastAsiaTheme="minorHAnsi" w:cs="Sylfaen"/>
          <w:b w:val="0"/>
          <w:sz w:val="24"/>
          <w:szCs w:val="24"/>
          <w:lang w:val="ka-GE"/>
        </w:rPr>
      </w:pPr>
      <w:r w:rsidRPr="007100B9">
        <w:rPr>
          <w:rFonts w:eastAsiaTheme="minorHAnsi" w:cs="Sylfaen"/>
          <w:b w:val="0"/>
          <w:sz w:val="24"/>
          <w:szCs w:val="24"/>
          <w:lang w:val="ka-GE"/>
        </w:rPr>
        <w:t>დაემატოს შემდეგი შინაარსის 14</w:t>
      </w:r>
      <w:r w:rsidRPr="007100B9">
        <w:rPr>
          <w:rFonts w:eastAsiaTheme="minorHAnsi" w:cs="Sylfaen"/>
          <w:b w:val="0"/>
          <w:sz w:val="24"/>
          <w:szCs w:val="24"/>
          <w:vertAlign w:val="superscript"/>
          <w:lang w:val="ka-GE"/>
        </w:rPr>
        <w:t>2</w:t>
      </w:r>
      <w:r w:rsidRPr="007100B9">
        <w:rPr>
          <w:rFonts w:eastAsiaTheme="minorHAnsi" w:cs="Sylfaen"/>
          <w:b w:val="0"/>
          <w:sz w:val="24"/>
          <w:szCs w:val="24"/>
          <w:lang w:val="ka-GE"/>
        </w:rPr>
        <w:t xml:space="preserve"> მუხლი:</w:t>
      </w:r>
    </w:p>
    <w:p w14:paraId="0D6992D1" w14:textId="77777777" w:rsidR="005671B0" w:rsidRPr="007100B9" w:rsidRDefault="00D743A6" w:rsidP="005D78B7">
      <w:pPr>
        <w:pStyle w:val="mimgebixml"/>
        <w:spacing w:line="276" w:lineRule="auto"/>
        <w:ind w:right="90" w:firstLine="720"/>
        <w:jc w:val="both"/>
        <w:rPr>
          <w:rFonts w:eastAsiaTheme="minorHAnsi" w:cs="Sylfaen"/>
          <w:sz w:val="24"/>
          <w:szCs w:val="24"/>
          <w:lang w:val="ka-GE"/>
        </w:rPr>
      </w:pPr>
      <w:r w:rsidRPr="007100B9">
        <w:rPr>
          <w:rFonts w:eastAsiaTheme="minorHAnsi" w:cs="Sylfaen"/>
          <w:sz w:val="24"/>
          <w:szCs w:val="24"/>
          <w:lang w:val="ka-GE"/>
        </w:rPr>
        <w:t>„მუხლი 14</w:t>
      </w:r>
      <w:r w:rsidRPr="007100B9">
        <w:rPr>
          <w:rFonts w:eastAsiaTheme="minorHAnsi" w:cs="Sylfaen"/>
          <w:sz w:val="24"/>
          <w:szCs w:val="24"/>
          <w:vertAlign w:val="superscript"/>
          <w:lang w:val="ka-GE"/>
        </w:rPr>
        <w:t xml:space="preserve">2  </w:t>
      </w:r>
    </w:p>
    <w:p w14:paraId="263226A2" w14:textId="77777777" w:rsidR="00F33978" w:rsidRPr="007100B9" w:rsidRDefault="00D743A6" w:rsidP="005D78B7">
      <w:pPr>
        <w:pStyle w:val="mimgebixml"/>
        <w:spacing w:line="276" w:lineRule="auto"/>
        <w:ind w:right="90" w:firstLine="720"/>
        <w:jc w:val="both"/>
        <w:rPr>
          <w:rFonts w:eastAsiaTheme="minorHAnsi" w:cs="Sylfaen"/>
          <w:b w:val="0"/>
          <w:sz w:val="24"/>
          <w:szCs w:val="24"/>
          <w:lang w:val="ka-GE"/>
        </w:rPr>
      </w:pPr>
      <w:r w:rsidRPr="007100B9">
        <w:rPr>
          <w:rFonts w:eastAsiaTheme="minorHAnsi" w:cs="Sylfaen"/>
          <w:b w:val="0"/>
          <w:sz w:val="24"/>
          <w:szCs w:val="24"/>
          <w:lang w:val="ka-GE"/>
        </w:rPr>
        <w:t>1. საქართველოს სახალხო დამცველი ვალდებულია საქართველოს კანონით „ბავშვის უფლებათა კოდექსი“ გათვალისწინებულ  შემთხვევებში და წესით გამოავლინოს დარღვევები, საკუთარი ინიციატივით ან სხვა პირის მომართვის საფუძველზე.</w:t>
      </w:r>
    </w:p>
    <w:p w14:paraId="6D00CBFF" w14:textId="77777777" w:rsidR="00136C3A" w:rsidRPr="007100B9" w:rsidRDefault="00D743A6" w:rsidP="005D78B7">
      <w:pPr>
        <w:pStyle w:val="mimgebixml"/>
        <w:spacing w:line="276" w:lineRule="auto"/>
        <w:ind w:right="90" w:firstLine="720"/>
        <w:jc w:val="both"/>
        <w:rPr>
          <w:rFonts w:eastAsiaTheme="minorHAnsi" w:cs="Sylfaen"/>
          <w:b w:val="0"/>
          <w:sz w:val="24"/>
          <w:szCs w:val="24"/>
          <w:lang w:val="ka-GE"/>
        </w:rPr>
      </w:pPr>
      <w:r w:rsidRPr="007100B9">
        <w:rPr>
          <w:rFonts w:eastAsiaTheme="minorHAnsi" w:cs="Sylfaen"/>
          <w:b w:val="0"/>
          <w:sz w:val="24"/>
          <w:szCs w:val="24"/>
          <w:lang w:val="ka-GE"/>
        </w:rPr>
        <w:t>2. „ბავშვის უფლებათა კოდექსით“ განსაზღვრულ შემთხვევებში, სახელმწიფო ხელისუფლების ორგანოების, მუნიციპალური სამსახურების და კერძო სამართლის იურიდიულ პირების საქმიანობის კანონმდებლობასთან შეუსაბამობის გამოვლენის შემთხვევაში სახალხო დამცველი გასცემს რეკომენდაციებს.</w:t>
      </w:r>
    </w:p>
    <w:p w14:paraId="529EE9DA" w14:textId="77777777" w:rsidR="00A13728" w:rsidRPr="007100B9" w:rsidRDefault="00A13728" w:rsidP="005D78B7">
      <w:pPr>
        <w:pStyle w:val="mimgebixml"/>
        <w:spacing w:line="276" w:lineRule="auto"/>
        <w:ind w:right="90" w:firstLine="720"/>
        <w:jc w:val="both"/>
        <w:rPr>
          <w:rFonts w:eastAsiaTheme="minorHAnsi" w:cs="Sylfaen"/>
          <w:b w:val="0"/>
          <w:sz w:val="24"/>
          <w:szCs w:val="24"/>
          <w:lang w:val="ka-GE"/>
        </w:rPr>
      </w:pPr>
    </w:p>
    <w:p w14:paraId="357E1F8C" w14:textId="77777777" w:rsidR="009B7589" w:rsidRPr="005041E4" w:rsidRDefault="00D743A6" w:rsidP="005D78B7">
      <w:pPr>
        <w:pStyle w:val="abzacixml"/>
        <w:ind w:right="90" w:firstLine="720"/>
        <w:rPr>
          <w:rFonts w:ascii="Sylfaen" w:hAnsi="Sylfaen"/>
          <w:noProof/>
          <w:sz w:val="24"/>
          <w:szCs w:val="24"/>
          <w:lang w:val="ka-GE"/>
        </w:rPr>
      </w:pPr>
      <w:r w:rsidRPr="007100B9">
        <w:rPr>
          <w:rFonts w:ascii="Sylfaen" w:hAnsi="Sylfaen"/>
          <w:b/>
          <w:noProof/>
          <w:sz w:val="24"/>
          <w:szCs w:val="24"/>
          <w:lang w:val="ka-GE"/>
        </w:rPr>
        <w:t>მუხლი 2.</w:t>
      </w:r>
      <w:r w:rsidRPr="007100B9">
        <w:rPr>
          <w:rFonts w:ascii="Sylfaen" w:hAnsi="Sylfaen"/>
          <w:b/>
          <w:noProof/>
          <w:sz w:val="24"/>
          <w:szCs w:val="24"/>
        </w:rPr>
        <w:t xml:space="preserve"> </w:t>
      </w:r>
      <w:r w:rsidRPr="007100B9">
        <w:rPr>
          <w:rFonts w:ascii="Sylfaen" w:hAnsi="Sylfaen"/>
          <w:sz w:val="24"/>
          <w:szCs w:val="24"/>
          <w:lang w:val="ka-GE"/>
        </w:rPr>
        <w:t>ეს კანონი ამოქმედდეს 2020 წლის 1 ივნისიდან.</w:t>
      </w:r>
    </w:p>
    <w:p w14:paraId="428CFF0C" w14:textId="77777777" w:rsidR="009B7589" w:rsidRPr="005041E4" w:rsidRDefault="009B7589" w:rsidP="005D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right="90" w:firstLine="720"/>
        <w:rPr>
          <w:rFonts w:ascii="Sylfaen" w:hAnsi="Sylfaen" w:cs="Sylfaen"/>
          <w:sz w:val="24"/>
          <w:szCs w:val="24"/>
        </w:rPr>
      </w:pPr>
    </w:p>
    <w:p w14:paraId="36214A40" w14:textId="77777777" w:rsidR="005D78B7" w:rsidRDefault="009B7589" w:rsidP="005D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right="90" w:firstLine="720"/>
        <w:rPr>
          <w:rFonts w:ascii="Sylfaen" w:hAnsi="Sylfaen" w:cs="Sylfaen"/>
          <w:b/>
          <w:sz w:val="24"/>
          <w:szCs w:val="24"/>
        </w:rPr>
      </w:pPr>
      <w:r w:rsidRPr="005041E4">
        <w:rPr>
          <w:rFonts w:ascii="Sylfaen" w:hAnsi="Sylfaen" w:cs="Sylfaen"/>
          <w:b/>
          <w:sz w:val="24"/>
          <w:szCs w:val="24"/>
          <w:lang w:val="ka-GE"/>
        </w:rPr>
        <w:t xml:space="preserve">საქართველოს პრეზიდენტი </w:t>
      </w:r>
      <w:r w:rsidRPr="005041E4">
        <w:rPr>
          <w:rFonts w:ascii="Sylfaen" w:hAnsi="Sylfaen" w:cs="Sylfaen"/>
          <w:b/>
          <w:sz w:val="24"/>
          <w:szCs w:val="24"/>
          <w:lang w:val="ka-GE"/>
        </w:rPr>
        <w:tab/>
      </w:r>
      <w:r w:rsidR="005B35C4" w:rsidRPr="005041E4">
        <w:rPr>
          <w:rFonts w:ascii="Sylfaen" w:hAnsi="Sylfaen" w:cs="Sylfaen"/>
          <w:b/>
          <w:sz w:val="24"/>
          <w:szCs w:val="24"/>
          <w:lang w:val="ka-GE"/>
        </w:rPr>
        <w:t xml:space="preserve">             </w:t>
      </w:r>
      <w:r w:rsidR="00013646" w:rsidRPr="005041E4">
        <w:rPr>
          <w:rFonts w:ascii="Sylfaen" w:hAnsi="Sylfaen" w:cs="Sylfaen"/>
          <w:b/>
          <w:sz w:val="24"/>
          <w:szCs w:val="24"/>
          <w:lang w:val="ka-GE"/>
        </w:rPr>
        <w:t xml:space="preserve">   </w:t>
      </w:r>
      <w:r w:rsidR="005B35C4" w:rsidRPr="005041E4">
        <w:rPr>
          <w:rFonts w:ascii="Sylfaen" w:hAnsi="Sylfaen" w:cs="Sylfaen"/>
          <w:b/>
          <w:sz w:val="24"/>
          <w:szCs w:val="24"/>
          <w:lang w:val="ka-GE"/>
        </w:rPr>
        <w:t xml:space="preserve">              </w:t>
      </w:r>
      <w:r w:rsidRPr="005041E4">
        <w:rPr>
          <w:rFonts w:ascii="Sylfaen" w:hAnsi="Sylfaen" w:cs="Sylfaen"/>
          <w:b/>
          <w:sz w:val="24"/>
          <w:szCs w:val="24"/>
          <w:lang w:val="ka-GE"/>
        </w:rPr>
        <w:t xml:space="preserve">  </w:t>
      </w:r>
      <w:r w:rsidR="005B35C4" w:rsidRPr="005041E4">
        <w:rPr>
          <w:rFonts w:ascii="Sylfaen" w:hAnsi="Sylfaen" w:cs="Sylfaen"/>
          <w:b/>
          <w:sz w:val="24"/>
          <w:szCs w:val="24"/>
          <w:lang w:val="ka-GE"/>
        </w:rPr>
        <w:t>სალომე ზურაბიშვილი</w:t>
      </w:r>
      <w:r w:rsidRPr="005041E4">
        <w:rPr>
          <w:rFonts w:ascii="Sylfaen" w:hAnsi="Sylfaen" w:cs="Sylfaen"/>
          <w:b/>
          <w:sz w:val="24"/>
          <w:szCs w:val="24"/>
          <w:lang w:val="ka-GE"/>
        </w:rPr>
        <w:t xml:space="preserve"> </w:t>
      </w:r>
      <w:r w:rsidRPr="005041E4">
        <w:rPr>
          <w:rFonts w:ascii="Sylfaen" w:hAnsi="Sylfaen" w:cs="Sylfaen"/>
          <w:b/>
          <w:sz w:val="24"/>
          <w:szCs w:val="24"/>
        </w:rPr>
        <w:t xml:space="preserve"> </w:t>
      </w:r>
    </w:p>
    <w:p w14:paraId="362A3964" w14:textId="77777777" w:rsidR="00F018D5" w:rsidRPr="005041E4" w:rsidRDefault="005D78B7" w:rsidP="005D78B7">
      <w:pPr>
        <w:spacing w:after="160" w:line="259" w:lineRule="auto"/>
        <w:ind w:right="90"/>
        <w:jc w:val="center"/>
        <w:rPr>
          <w:rFonts w:ascii="Sylfaen" w:hAnsi="Sylfaen"/>
          <w:b/>
          <w:sz w:val="24"/>
          <w:szCs w:val="24"/>
          <w:lang w:val="ka-GE"/>
        </w:rPr>
      </w:pPr>
      <w:r>
        <w:rPr>
          <w:rFonts w:ascii="Sylfaen" w:hAnsi="Sylfaen" w:cs="Sylfaen"/>
          <w:b/>
          <w:sz w:val="24"/>
          <w:szCs w:val="24"/>
        </w:rPr>
        <w:br w:type="page"/>
      </w:r>
      <w:r w:rsidR="00F018D5" w:rsidRPr="005041E4">
        <w:rPr>
          <w:rFonts w:ascii="Sylfaen" w:hAnsi="Sylfaen"/>
          <w:b/>
          <w:sz w:val="24"/>
          <w:szCs w:val="24"/>
          <w:lang w:val="ka-GE"/>
        </w:rPr>
        <w:lastRenderedPageBreak/>
        <w:t>განმარტებითი ბარათი</w:t>
      </w:r>
    </w:p>
    <w:p w14:paraId="0CE87764" w14:textId="77777777" w:rsidR="00A34A7F" w:rsidRPr="005041E4" w:rsidRDefault="00A34A7F" w:rsidP="005D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b/>
          <w:sz w:val="24"/>
          <w:szCs w:val="24"/>
          <w:lang w:val="ka-GE"/>
        </w:rPr>
      </w:pPr>
      <w:r w:rsidRPr="005041E4">
        <w:rPr>
          <w:rFonts w:ascii="Sylfaen" w:hAnsi="Sylfaen"/>
          <w:b/>
          <w:sz w:val="24"/>
          <w:szCs w:val="24"/>
          <w:lang w:val="ka-GE"/>
        </w:rPr>
        <w:t xml:space="preserve">საქართველოს ორგანული კანონის პროექტზე </w:t>
      </w:r>
    </w:p>
    <w:p w14:paraId="4D38E46F" w14:textId="77777777" w:rsidR="00F018D5" w:rsidRPr="005041E4" w:rsidRDefault="00F018D5" w:rsidP="005D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r w:rsidRPr="005041E4">
        <w:rPr>
          <w:rFonts w:ascii="Sylfaen" w:hAnsi="Sylfaen"/>
          <w:b/>
          <w:sz w:val="24"/>
          <w:szCs w:val="24"/>
          <w:lang w:val="ka-GE"/>
        </w:rPr>
        <w:t>,,</w:t>
      </w:r>
      <w:r w:rsidR="00D314EE" w:rsidRPr="005041E4">
        <w:rPr>
          <w:rFonts w:ascii="Sylfaen" w:hAnsi="Sylfaen"/>
          <w:b/>
          <w:sz w:val="24"/>
          <w:szCs w:val="24"/>
        </w:rPr>
        <w:t>საქართველოს სახალხო დამცველის შესახებ</w:t>
      </w:r>
      <w:r w:rsidRPr="005041E4">
        <w:rPr>
          <w:rFonts w:ascii="Sylfaen" w:hAnsi="Sylfaen"/>
          <w:b/>
          <w:sz w:val="24"/>
          <w:szCs w:val="24"/>
          <w:lang w:val="ka-GE"/>
        </w:rPr>
        <w:t>“</w:t>
      </w:r>
      <w:r w:rsidRPr="005041E4">
        <w:rPr>
          <w:rFonts w:ascii="Sylfaen" w:hAnsi="Sylfaen"/>
          <w:b/>
          <w:noProof/>
          <w:sz w:val="24"/>
          <w:szCs w:val="24"/>
          <w:lang w:val="ka-GE"/>
        </w:rPr>
        <w:t xml:space="preserve"> საქართველოს </w:t>
      </w:r>
      <w:r w:rsidR="00D314EE" w:rsidRPr="005041E4">
        <w:rPr>
          <w:rFonts w:ascii="Sylfaen" w:hAnsi="Sylfaen"/>
          <w:b/>
          <w:noProof/>
          <w:sz w:val="24"/>
          <w:szCs w:val="24"/>
          <w:lang w:val="ka-GE"/>
        </w:rPr>
        <w:t xml:space="preserve">ორგანულ </w:t>
      </w:r>
      <w:r w:rsidRPr="005041E4">
        <w:rPr>
          <w:rFonts w:ascii="Sylfaen" w:hAnsi="Sylfaen"/>
          <w:b/>
          <w:noProof/>
          <w:sz w:val="24"/>
          <w:szCs w:val="24"/>
          <w:lang w:val="ka-GE"/>
        </w:rPr>
        <w:t>კანონში</w:t>
      </w:r>
      <w:r w:rsidRPr="005041E4">
        <w:rPr>
          <w:rFonts w:ascii="Sylfaen" w:hAnsi="Sylfaen" w:cs="Sylfaen"/>
          <w:b/>
          <w:bCs/>
          <w:sz w:val="24"/>
          <w:szCs w:val="24"/>
          <w:lang w:val="ka-GE"/>
        </w:rPr>
        <w:t xml:space="preserve"> ცვლილების შეტანის </w:t>
      </w:r>
      <w:r w:rsidR="00A34A7F" w:rsidRPr="005041E4">
        <w:rPr>
          <w:rFonts w:ascii="Sylfaen" w:hAnsi="Sylfaen" w:cs="Sylfaen"/>
          <w:b/>
          <w:bCs/>
          <w:sz w:val="24"/>
          <w:szCs w:val="24"/>
          <w:lang w:val="ka-GE"/>
        </w:rPr>
        <w:t>თაობაზე“</w:t>
      </w:r>
    </w:p>
    <w:p w14:paraId="1AA05D81" w14:textId="77777777" w:rsidR="00F018D5" w:rsidRPr="005041E4" w:rsidRDefault="00F018D5" w:rsidP="005D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14:paraId="152FD5EA" w14:textId="77777777" w:rsidR="00F018D5" w:rsidRPr="005041E4" w:rsidRDefault="00F018D5" w:rsidP="005D78B7">
      <w:pPr>
        <w:tabs>
          <w:tab w:val="left" w:pos="10170"/>
        </w:tabs>
        <w:spacing w:after="0"/>
        <w:ind w:right="90" w:firstLine="720"/>
        <w:rPr>
          <w:rFonts w:ascii="Sylfaen" w:hAnsi="Sylfaen"/>
          <w:b/>
          <w:sz w:val="24"/>
          <w:szCs w:val="24"/>
          <w:lang w:val="ka-GE"/>
        </w:rPr>
      </w:pPr>
      <w:r w:rsidRPr="005041E4">
        <w:rPr>
          <w:rFonts w:ascii="Sylfaen" w:hAnsi="Sylfaen"/>
          <w:b/>
          <w:sz w:val="24"/>
          <w:szCs w:val="24"/>
          <w:lang w:val="ka-GE"/>
        </w:rPr>
        <w:t>ა) ზოგადი ინფორმაცია კანონპროექტის შესახებ:</w:t>
      </w:r>
    </w:p>
    <w:p w14:paraId="672E2063" w14:textId="77777777" w:rsidR="00F018D5" w:rsidRPr="005041E4" w:rsidRDefault="00F018D5" w:rsidP="005D78B7">
      <w:pPr>
        <w:tabs>
          <w:tab w:val="left" w:pos="10170"/>
        </w:tabs>
        <w:spacing w:after="0"/>
        <w:ind w:right="90" w:firstLine="720"/>
        <w:rPr>
          <w:rFonts w:ascii="Sylfaen" w:hAnsi="Sylfaen"/>
          <w:b/>
          <w:sz w:val="24"/>
          <w:szCs w:val="24"/>
          <w:lang w:val="ka-GE"/>
        </w:rPr>
      </w:pPr>
      <w:r w:rsidRPr="005041E4">
        <w:rPr>
          <w:rFonts w:ascii="Sylfaen" w:hAnsi="Sylfaen"/>
          <w:b/>
          <w:sz w:val="24"/>
          <w:szCs w:val="24"/>
          <w:lang w:val="ka-GE"/>
        </w:rPr>
        <w:t>ა.ა) კანონპროექტის მიღების მიზეზი:</w:t>
      </w:r>
    </w:p>
    <w:p w14:paraId="6F9D6083" w14:textId="77777777" w:rsidR="00A34A7F" w:rsidRPr="005041E4" w:rsidRDefault="00F018D5" w:rsidP="005D78B7">
      <w:pPr>
        <w:tabs>
          <w:tab w:val="left" w:pos="10170"/>
        </w:tabs>
        <w:spacing w:after="0"/>
        <w:ind w:left="-360" w:right="90" w:firstLine="720"/>
        <w:rPr>
          <w:rFonts w:ascii="Sylfaen" w:hAnsi="Sylfaen"/>
          <w:b/>
          <w:sz w:val="24"/>
          <w:szCs w:val="24"/>
          <w:lang w:val="ka-GE"/>
        </w:rPr>
      </w:pPr>
      <w:r w:rsidRPr="005041E4">
        <w:rPr>
          <w:rFonts w:ascii="Sylfaen" w:hAnsi="Sylfaen"/>
          <w:sz w:val="24"/>
          <w:szCs w:val="24"/>
          <w:lang w:val="ka-GE"/>
        </w:rPr>
        <w:t xml:space="preserve"> </w:t>
      </w:r>
      <w:r w:rsidR="00A34A7F" w:rsidRPr="005041E4">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038C66AC" w14:textId="77777777" w:rsidR="00F018D5" w:rsidRPr="005041E4" w:rsidRDefault="00A34A7F" w:rsidP="005D78B7">
      <w:pPr>
        <w:spacing w:line="360" w:lineRule="auto"/>
        <w:ind w:right="90" w:firstLine="720"/>
        <w:jc w:val="both"/>
        <w:rPr>
          <w:rFonts w:ascii="Sylfaen" w:hAnsi="Sylfaen"/>
          <w:sz w:val="24"/>
          <w:szCs w:val="24"/>
          <w:lang w:val="ka-GE"/>
        </w:rPr>
      </w:pPr>
      <w:r w:rsidRPr="005041E4">
        <w:rPr>
          <w:rFonts w:ascii="Sylfaen" w:hAnsi="Sylfaen"/>
          <w:sz w:val="24"/>
          <w:szCs w:val="24"/>
          <w:lang w:val="ka-GE"/>
        </w:rPr>
        <w:t>„ბავშვის უფლებათა კოდექსის“ პროექტის თანახმად, საქართველოს სახალხო დამცველს უჩნდება გარკვეული უფლებამოსილებები, რაც საჭიროებს</w:t>
      </w:r>
      <w:r w:rsidR="00F634B0" w:rsidRPr="005041E4">
        <w:rPr>
          <w:rFonts w:ascii="Sylfaen" w:hAnsi="Sylfaen"/>
          <w:sz w:val="24"/>
          <w:szCs w:val="24"/>
          <w:lang w:val="ka-GE"/>
        </w:rPr>
        <w:t xml:space="preserve"> სპეციალურ კანონში შესაბამის ასახვას.</w:t>
      </w:r>
    </w:p>
    <w:p w14:paraId="3C4B894F" w14:textId="77777777" w:rsidR="00F634B0" w:rsidRPr="005041E4" w:rsidRDefault="00F634B0" w:rsidP="005D78B7">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38DF77B6" w14:textId="77777777" w:rsidR="008C7E25" w:rsidRPr="005041E4" w:rsidRDefault="00F634B0" w:rsidP="005D78B7">
      <w:pPr>
        <w:spacing w:line="360" w:lineRule="auto"/>
        <w:ind w:right="90" w:firstLine="720"/>
        <w:jc w:val="both"/>
        <w:rPr>
          <w:rFonts w:ascii="Sylfaen" w:hAnsi="Sylfaen"/>
          <w:b/>
          <w:sz w:val="24"/>
          <w:szCs w:val="24"/>
          <w:lang w:val="ka-GE"/>
        </w:rPr>
      </w:pPr>
      <w:r w:rsidRPr="005041E4">
        <w:rPr>
          <w:rFonts w:ascii="Sylfaen" w:hAnsi="Sylfaen"/>
          <w:sz w:val="24"/>
          <w:szCs w:val="24"/>
          <w:lang w:val="ka-GE"/>
        </w:rPr>
        <w:t xml:space="preserve">კანონის მიღება აუცილებელია „საქართველოს სახალხო დამცველის შესახებ“ საქართველოს ორგანული კანონის შესაბამისობაშო მოსაყვანად „ბავშვის უფლებათა კოდექსის“ პროექტით გათვალისწინებულ ცვლილებებთან. </w:t>
      </w:r>
    </w:p>
    <w:p w14:paraId="70005D0D" w14:textId="77777777" w:rsidR="00F634B0" w:rsidRPr="005041E4" w:rsidRDefault="00F018D5" w:rsidP="005D78B7">
      <w:pPr>
        <w:tabs>
          <w:tab w:val="left" w:pos="10170"/>
        </w:tabs>
        <w:spacing w:after="0"/>
        <w:ind w:left="-360" w:right="90" w:firstLine="720"/>
        <w:jc w:val="both"/>
        <w:rPr>
          <w:rFonts w:ascii="Sylfaen" w:hAnsi="Sylfaen"/>
          <w:b/>
          <w:sz w:val="24"/>
          <w:szCs w:val="24"/>
          <w:lang w:val="ka-GE"/>
        </w:rPr>
      </w:pPr>
      <w:r w:rsidRPr="005041E4">
        <w:rPr>
          <w:rFonts w:ascii="Sylfaen" w:hAnsi="Sylfaen"/>
          <w:b/>
          <w:sz w:val="24"/>
          <w:szCs w:val="24"/>
          <w:lang w:val="ka-GE"/>
        </w:rPr>
        <w:t xml:space="preserve">ა.ბ) </w:t>
      </w:r>
      <w:r w:rsidR="00F634B0" w:rsidRPr="005041E4">
        <w:rPr>
          <w:rFonts w:ascii="Sylfaen" w:hAnsi="Sylfaen" w:cs="Sylfaen"/>
          <w:b/>
          <w:color w:val="000000" w:themeColor="text1"/>
          <w:sz w:val="24"/>
          <w:szCs w:val="24"/>
          <w:lang w:val="ka-GE"/>
        </w:rPr>
        <w:t>კანონპროექტის მოსალოდნელი შედეგები</w:t>
      </w:r>
      <w:r w:rsidR="00F634B0" w:rsidRPr="005041E4">
        <w:rPr>
          <w:rFonts w:ascii="Sylfaen" w:hAnsi="Sylfaen"/>
          <w:b/>
          <w:sz w:val="24"/>
          <w:szCs w:val="24"/>
          <w:lang w:val="ka-GE"/>
        </w:rPr>
        <w:t>:</w:t>
      </w:r>
    </w:p>
    <w:p w14:paraId="58FEB70E" w14:textId="77777777" w:rsidR="00F634B0" w:rsidRPr="005041E4" w:rsidRDefault="00F634B0" w:rsidP="005D78B7">
      <w:pPr>
        <w:tabs>
          <w:tab w:val="left" w:pos="10170"/>
        </w:tabs>
        <w:spacing w:after="0"/>
        <w:ind w:right="90" w:firstLine="720"/>
        <w:jc w:val="both"/>
        <w:rPr>
          <w:rFonts w:ascii="Sylfaen" w:hAnsi="Sylfaen"/>
          <w:sz w:val="24"/>
          <w:szCs w:val="24"/>
          <w:lang w:val="ka-GE"/>
        </w:rPr>
      </w:pPr>
    </w:p>
    <w:p w14:paraId="3EC16D53" w14:textId="77777777" w:rsidR="006A0BF1" w:rsidRPr="005041E4" w:rsidRDefault="006A0BF1" w:rsidP="005D78B7">
      <w:pPr>
        <w:tabs>
          <w:tab w:val="left" w:pos="10170"/>
        </w:tabs>
        <w:spacing w:after="0"/>
        <w:ind w:right="90" w:firstLine="720"/>
        <w:jc w:val="both"/>
        <w:rPr>
          <w:rFonts w:ascii="Sylfaen" w:hAnsi="Sylfaen"/>
          <w:sz w:val="24"/>
          <w:szCs w:val="24"/>
          <w:lang w:val="ka-GE"/>
        </w:rPr>
      </w:pPr>
      <w:r w:rsidRPr="005041E4">
        <w:rPr>
          <w:rFonts w:ascii="Sylfaen" w:hAnsi="Sylfaen"/>
          <w:sz w:val="24"/>
          <w:szCs w:val="24"/>
          <w:lang w:val="ka-GE"/>
        </w:rPr>
        <w:t xml:space="preserve">კანონპროექტის </w:t>
      </w:r>
      <w:r w:rsidR="00F634B0" w:rsidRPr="005041E4">
        <w:rPr>
          <w:rFonts w:ascii="Sylfaen" w:hAnsi="Sylfaen"/>
          <w:sz w:val="24"/>
          <w:szCs w:val="24"/>
          <w:lang w:val="ka-GE"/>
        </w:rPr>
        <w:t xml:space="preserve">მიღებით გაიზრდება </w:t>
      </w:r>
      <w:r w:rsidRPr="005041E4">
        <w:rPr>
          <w:rFonts w:ascii="Sylfaen" w:hAnsi="Sylfaen"/>
          <w:sz w:val="24"/>
          <w:szCs w:val="24"/>
          <w:lang w:val="ka-GE"/>
        </w:rPr>
        <w:t>სახალხო დამცველის ფუნქციები</w:t>
      </w:r>
      <w:r w:rsidR="00F634B0" w:rsidRPr="005041E4">
        <w:rPr>
          <w:rFonts w:ascii="Sylfaen" w:hAnsi="Sylfaen"/>
          <w:sz w:val="24"/>
          <w:szCs w:val="24"/>
          <w:lang w:val="ka-GE"/>
        </w:rPr>
        <w:t xml:space="preserve"> </w:t>
      </w:r>
      <w:r w:rsidR="00681F0F" w:rsidRPr="005041E4">
        <w:rPr>
          <w:rFonts w:ascii="Sylfaen" w:hAnsi="Sylfaen"/>
          <w:sz w:val="24"/>
          <w:szCs w:val="24"/>
          <w:lang w:val="ka-GE"/>
        </w:rPr>
        <w:t>ბავშვის უფლებ</w:t>
      </w:r>
      <w:r w:rsidR="00F634B0" w:rsidRPr="005041E4">
        <w:rPr>
          <w:rFonts w:ascii="Sylfaen" w:hAnsi="Sylfaen"/>
          <w:sz w:val="24"/>
          <w:szCs w:val="24"/>
          <w:lang w:val="ka-GE"/>
        </w:rPr>
        <w:t>ების დაცვის მიმართულებით, რაც ხელს შეუწყობს ამ ჯგუფის უფლებების</w:t>
      </w:r>
      <w:r w:rsidR="00681F0F" w:rsidRPr="005041E4">
        <w:rPr>
          <w:rFonts w:ascii="Sylfaen" w:hAnsi="Sylfaen"/>
          <w:sz w:val="24"/>
          <w:szCs w:val="24"/>
          <w:lang w:val="ka-GE"/>
        </w:rPr>
        <w:t>ა და მხარდაჭერის სისტემის გაძლიერება</w:t>
      </w:r>
      <w:r w:rsidR="00F634B0" w:rsidRPr="005041E4">
        <w:rPr>
          <w:rFonts w:ascii="Sylfaen" w:hAnsi="Sylfaen"/>
          <w:sz w:val="24"/>
          <w:szCs w:val="24"/>
          <w:lang w:val="ka-GE"/>
        </w:rPr>
        <w:t>ს</w:t>
      </w:r>
      <w:r w:rsidR="00681F0F" w:rsidRPr="005041E4">
        <w:rPr>
          <w:rFonts w:ascii="Sylfaen" w:hAnsi="Sylfaen"/>
          <w:sz w:val="24"/>
          <w:szCs w:val="24"/>
          <w:lang w:val="ka-GE"/>
        </w:rPr>
        <w:t>.</w:t>
      </w:r>
    </w:p>
    <w:p w14:paraId="1D8BEFCE" w14:textId="77777777" w:rsidR="00F018D5" w:rsidRPr="005041E4" w:rsidRDefault="00F018D5" w:rsidP="005D78B7">
      <w:pPr>
        <w:tabs>
          <w:tab w:val="left" w:pos="10170"/>
        </w:tabs>
        <w:spacing w:after="0"/>
        <w:ind w:right="90" w:firstLine="720"/>
        <w:jc w:val="both"/>
        <w:rPr>
          <w:rFonts w:ascii="Sylfaen" w:hAnsi="Sylfaen"/>
          <w:sz w:val="24"/>
          <w:szCs w:val="24"/>
          <w:lang w:val="ka-GE"/>
        </w:rPr>
      </w:pPr>
    </w:p>
    <w:p w14:paraId="1C7B85D5" w14:textId="77777777" w:rsidR="00F018D5" w:rsidRPr="005041E4" w:rsidRDefault="00F018D5" w:rsidP="005D78B7">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ა.გ) კანონპროექტის ძირითადი არსი:</w:t>
      </w:r>
    </w:p>
    <w:p w14:paraId="49CA079B" w14:textId="77777777" w:rsidR="007F043F" w:rsidRPr="005041E4" w:rsidRDefault="007F043F" w:rsidP="005D78B7">
      <w:pPr>
        <w:ind w:right="90" w:firstLine="720"/>
        <w:jc w:val="both"/>
        <w:rPr>
          <w:rFonts w:ascii="Sylfaen" w:hAnsi="Sylfaen" w:cs="Sylfaen"/>
          <w:sz w:val="24"/>
          <w:szCs w:val="24"/>
          <w:lang w:val="ka-GE"/>
        </w:rPr>
      </w:pPr>
      <w:r w:rsidRPr="005041E4">
        <w:rPr>
          <w:rFonts w:ascii="Sylfaen" w:hAnsi="Sylfaen"/>
          <w:sz w:val="24"/>
          <w:szCs w:val="24"/>
          <w:lang w:val="ka-GE"/>
        </w:rPr>
        <w:t>საქართელოს კანონის ,,ბავშვის უფლებათა კოდექსის“ 98-ე მუხლი ადგენს საქართველოს სახალხო დამცველის უფლებამოსილებებს, რომლის თანახმადაც</w:t>
      </w:r>
      <w:r w:rsidRPr="005041E4">
        <w:rPr>
          <w:rFonts w:ascii="Sylfaen" w:hAnsi="Sylfaen" w:cs="Sylfaen"/>
          <w:sz w:val="24"/>
          <w:szCs w:val="24"/>
          <w:lang w:val="ka-GE"/>
        </w:rPr>
        <w:t xml:space="preserve"> </w:t>
      </w:r>
      <w:r w:rsidRPr="005041E4">
        <w:rPr>
          <w:rFonts w:ascii="Sylfaen" w:hAnsi="Sylfaen"/>
          <w:sz w:val="24"/>
          <w:szCs w:val="24"/>
          <w:lang w:val="ka-GE"/>
        </w:rPr>
        <w:t xml:space="preserve">საქართველოს სახალხო დამცველი საკუთარი უფლებამოსილების განხორციელებისას </w:t>
      </w:r>
      <w:r w:rsidRPr="005041E4">
        <w:rPr>
          <w:rFonts w:ascii="Sylfaen" w:hAnsi="Sylfaen" w:cs="Sylfaen"/>
          <w:sz w:val="24"/>
          <w:szCs w:val="24"/>
        </w:rPr>
        <w:t>ხელმძღვანელობს</w:t>
      </w:r>
      <w:r w:rsidRPr="005041E4">
        <w:rPr>
          <w:rFonts w:ascii="Sylfaen" w:hAnsi="Sylfaen" w:cs="Sylfaen"/>
          <w:sz w:val="24"/>
          <w:szCs w:val="24"/>
          <w:lang w:val="ka-GE"/>
        </w:rPr>
        <w:t xml:space="preserve"> </w:t>
      </w:r>
      <w:r w:rsidRPr="005041E4">
        <w:rPr>
          <w:rFonts w:ascii="Sylfaen" w:hAnsi="Sylfaen" w:cs="Sylfaen"/>
          <w:sz w:val="24"/>
          <w:szCs w:val="24"/>
        </w:rPr>
        <w:t>საქართველოს</w:t>
      </w:r>
      <w:r w:rsidRPr="005041E4">
        <w:rPr>
          <w:rFonts w:ascii="Sylfaen" w:hAnsi="Sylfaen" w:cs="Sylfaen"/>
          <w:sz w:val="24"/>
          <w:szCs w:val="24"/>
          <w:lang w:val="ka-GE"/>
        </w:rPr>
        <w:t xml:space="preserve"> </w:t>
      </w:r>
      <w:r w:rsidRPr="005041E4">
        <w:rPr>
          <w:rFonts w:ascii="Sylfaen" w:hAnsi="Sylfaen" w:cs="Sylfaen"/>
          <w:sz w:val="24"/>
          <w:szCs w:val="24"/>
        </w:rPr>
        <w:t>კონსტიტუციით</w:t>
      </w:r>
      <w:r w:rsidRPr="005041E4">
        <w:rPr>
          <w:rFonts w:ascii="Sylfaen" w:hAnsi="Sylfaen"/>
          <w:sz w:val="24"/>
          <w:szCs w:val="24"/>
        </w:rPr>
        <w:t xml:space="preserve">, </w:t>
      </w:r>
      <w:r w:rsidRPr="005041E4">
        <w:rPr>
          <w:rFonts w:ascii="Sylfaen" w:hAnsi="Sylfaen" w:cs="Sylfaen"/>
          <w:sz w:val="24"/>
          <w:szCs w:val="24"/>
        </w:rPr>
        <w:t>შესაბამისი</w:t>
      </w:r>
      <w:r w:rsidRPr="005041E4">
        <w:rPr>
          <w:rFonts w:ascii="Sylfaen" w:hAnsi="Sylfaen" w:cs="Sylfaen"/>
          <w:sz w:val="24"/>
          <w:szCs w:val="24"/>
          <w:lang w:val="ka-GE"/>
        </w:rPr>
        <w:t xml:space="preserve"> </w:t>
      </w:r>
      <w:r w:rsidRPr="005041E4">
        <w:rPr>
          <w:rFonts w:ascii="Sylfaen" w:hAnsi="Sylfaen" w:cs="Sylfaen"/>
          <w:sz w:val="24"/>
          <w:szCs w:val="24"/>
        </w:rPr>
        <w:t>საერთაშორისო</w:t>
      </w:r>
      <w:r w:rsidRPr="005041E4">
        <w:rPr>
          <w:rFonts w:ascii="Sylfaen" w:hAnsi="Sylfaen" w:cs="Sylfaen"/>
          <w:sz w:val="24"/>
          <w:szCs w:val="24"/>
          <w:lang w:val="ka-GE"/>
        </w:rPr>
        <w:t xml:space="preserve"> </w:t>
      </w:r>
      <w:r w:rsidRPr="005041E4">
        <w:rPr>
          <w:rFonts w:ascii="Sylfaen" w:hAnsi="Sylfaen" w:cs="Sylfaen"/>
          <w:sz w:val="24"/>
          <w:szCs w:val="24"/>
        </w:rPr>
        <w:t>კონვენციებითა</w:t>
      </w:r>
      <w:r w:rsidRPr="005041E4">
        <w:rPr>
          <w:rFonts w:ascii="Sylfaen" w:hAnsi="Sylfaen" w:cs="Sylfaen"/>
          <w:sz w:val="24"/>
          <w:szCs w:val="24"/>
          <w:lang w:val="ka-GE"/>
        </w:rPr>
        <w:t xml:space="preserve"> </w:t>
      </w:r>
      <w:r w:rsidRPr="005041E4">
        <w:rPr>
          <w:rFonts w:ascii="Sylfaen" w:hAnsi="Sylfaen" w:cs="Sylfaen"/>
          <w:sz w:val="24"/>
          <w:szCs w:val="24"/>
        </w:rPr>
        <w:t>და</w:t>
      </w:r>
      <w:r w:rsidRPr="005041E4">
        <w:rPr>
          <w:rFonts w:ascii="Sylfaen" w:hAnsi="Sylfaen" w:cs="Sylfaen"/>
          <w:sz w:val="24"/>
          <w:szCs w:val="24"/>
          <w:lang w:val="ka-GE"/>
        </w:rPr>
        <w:t xml:space="preserve"> </w:t>
      </w:r>
      <w:r w:rsidRPr="005041E4">
        <w:rPr>
          <w:rFonts w:ascii="Sylfaen" w:hAnsi="Sylfaen" w:cs="Sylfaen"/>
          <w:sz w:val="24"/>
          <w:szCs w:val="24"/>
        </w:rPr>
        <w:t>ხელშეკრულებებით</w:t>
      </w:r>
      <w:r w:rsidRPr="005041E4">
        <w:rPr>
          <w:rFonts w:ascii="Sylfaen" w:hAnsi="Sylfaen"/>
          <w:sz w:val="24"/>
          <w:szCs w:val="24"/>
        </w:rPr>
        <w:t xml:space="preserve">, </w:t>
      </w:r>
      <w:r w:rsidRPr="005041E4">
        <w:rPr>
          <w:rFonts w:ascii="Sylfaen" w:hAnsi="Sylfaen" w:cs="Sylfaen"/>
          <w:sz w:val="24"/>
          <w:szCs w:val="24"/>
        </w:rPr>
        <w:t>საქართველოს</w:t>
      </w:r>
      <w:r w:rsidRPr="005041E4">
        <w:rPr>
          <w:rFonts w:ascii="Sylfaen" w:hAnsi="Sylfaen" w:cs="Sylfaen"/>
          <w:sz w:val="24"/>
          <w:szCs w:val="24"/>
          <w:lang w:val="ka-GE"/>
        </w:rPr>
        <w:t xml:space="preserve"> </w:t>
      </w:r>
      <w:r w:rsidRPr="005041E4">
        <w:rPr>
          <w:rFonts w:ascii="Sylfaen" w:hAnsi="Sylfaen" w:cs="Sylfaen"/>
          <w:sz w:val="24"/>
          <w:szCs w:val="24"/>
        </w:rPr>
        <w:t>ორგანული</w:t>
      </w:r>
      <w:r w:rsidRPr="005041E4">
        <w:rPr>
          <w:rFonts w:ascii="Sylfaen" w:hAnsi="Sylfaen" w:cs="Sylfaen"/>
          <w:sz w:val="24"/>
          <w:szCs w:val="24"/>
          <w:lang w:val="ka-GE"/>
        </w:rPr>
        <w:t xml:space="preserve"> </w:t>
      </w:r>
      <w:r w:rsidRPr="005041E4">
        <w:rPr>
          <w:rFonts w:ascii="Sylfaen" w:hAnsi="Sylfaen" w:cs="Sylfaen"/>
          <w:sz w:val="24"/>
          <w:szCs w:val="24"/>
        </w:rPr>
        <w:t>კანონით</w:t>
      </w:r>
      <w:r w:rsidRPr="005041E4">
        <w:rPr>
          <w:rFonts w:ascii="Sylfaen" w:hAnsi="Sylfaen"/>
          <w:sz w:val="24"/>
          <w:szCs w:val="24"/>
        </w:rPr>
        <w:t xml:space="preserve"> „</w:t>
      </w:r>
      <w:r w:rsidRPr="005041E4">
        <w:rPr>
          <w:rFonts w:ascii="Sylfaen" w:hAnsi="Sylfaen" w:cs="Sylfaen"/>
          <w:sz w:val="24"/>
          <w:szCs w:val="24"/>
        </w:rPr>
        <w:t>საქართველოს</w:t>
      </w:r>
      <w:r w:rsidRPr="005041E4">
        <w:rPr>
          <w:rFonts w:ascii="Sylfaen" w:hAnsi="Sylfaen" w:cs="Sylfaen"/>
          <w:sz w:val="24"/>
          <w:szCs w:val="24"/>
          <w:lang w:val="ka-GE"/>
        </w:rPr>
        <w:t xml:space="preserve"> </w:t>
      </w:r>
      <w:r w:rsidRPr="005041E4">
        <w:rPr>
          <w:rFonts w:ascii="Sylfaen" w:hAnsi="Sylfaen" w:cs="Sylfaen"/>
          <w:sz w:val="24"/>
          <w:szCs w:val="24"/>
        </w:rPr>
        <w:t>სახალხო</w:t>
      </w:r>
      <w:r w:rsidRPr="005041E4">
        <w:rPr>
          <w:rFonts w:ascii="Sylfaen" w:hAnsi="Sylfaen" w:cs="Sylfaen"/>
          <w:sz w:val="24"/>
          <w:szCs w:val="24"/>
          <w:lang w:val="ka-GE"/>
        </w:rPr>
        <w:t xml:space="preserve"> </w:t>
      </w:r>
      <w:r w:rsidRPr="005041E4">
        <w:rPr>
          <w:rFonts w:ascii="Sylfaen" w:hAnsi="Sylfaen" w:cs="Sylfaen"/>
          <w:sz w:val="24"/>
          <w:szCs w:val="24"/>
        </w:rPr>
        <w:t>დამცველის</w:t>
      </w:r>
      <w:r w:rsidRPr="005041E4">
        <w:rPr>
          <w:rFonts w:ascii="Sylfaen" w:hAnsi="Sylfaen" w:cs="Sylfaen"/>
          <w:sz w:val="24"/>
          <w:szCs w:val="24"/>
          <w:lang w:val="ka-GE"/>
        </w:rPr>
        <w:t xml:space="preserve"> </w:t>
      </w:r>
      <w:r w:rsidRPr="005041E4">
        <w:rPr>
          <w:rFonts w:ascii="Sylfaen" w:hAnsi="Sylfaen" w:cs="Sylfaen"/>
          <w:sz w:val="24"/>
          <w:szCs w:val="24"/>
        </w:rPr>
        <w:t>შესახებ</w:t>
      </w:r>
      <w:r w:rsidRPr="005041E4">
        <w:rPr>
          <w:rFonts w:ascii="Sylfaen" w:hAnsi="Sylfaen"/>
          <w:sz w:val="24"/>
          <w:szCs w:val="24"/>
        </w:rPr>
        <w:t>“, „</w:t>
      </w:r>
      <w:r w:rsidRPr="005041E4">
        <w:rPr>
          <w:rFonts w:ascii="Sylfaen" w:hAnsi="Sylfaen" w:cs="Sylfaen"/>
          <w:sz w:val="24"/>
          <w:szCs w:val="24"/>
        </w:rPr>
        <w:t>საქართველოს</w:t>
      </w:r>
      <w:r w:rsidRPr="005041E4">
        <w:rPr>
          <w:rFonts w:ascii="Sylfaen" w:hAnsi="Sylfaen" w:cs="Sylfaen"/>
          <w:sz w:val="24"/>
          <w:szCs w:val="24"/>
          <w:lang w:val="ka-GE"/>
        </w:rPr>
        <w:t xml:space="preserve"> </w:t>
      </w:r>
      <w:r w:rsidRPr="005041E4">
        <w:rPr>
          <w:rFonts w:ascii="Sylfaen" w:hAnsi="Sylfaen" w:cs="Sylfaen"/>
          <w:sz w:val="24"/>
          <w:szCs w:val="24"/>
        </w:rPr>
        <w:t>სახალხო</w:t>
      </w:r>
      <w:r w:rsidRPr="005041E4">
        <w:rPr>
          <w:rFonts w:ascii="Sylfaen" w:hAnsi="Sylfaen" w:cs="Sylfaen"/>
          <w:sz w:val="24"/>
          <w:szCs w:val="24"/>
          <w:lang w:val="ka-GE"/>
        </w:rPr>
        <w:t xml:space="preserve"> </w:t>
      </w:r>
      <w:r w:rsidRPr="005041E4">
        <w:rPr>
          <w:rFonts w:ascii="Sylfaen" w:hAnsi="Sylfaen" w:cs="Sylfaen"/>
          <w:sz w:val="24"/>
          <w:szCs w:val="24"/>
        </w:rPr>
        <w:t>დამცველის</w:t>
      </w:r>
      <w:r w:rsidRPr="005041E4">
        <w:rPr>
          <w:rFonts w:ascii="Sylfaen" w:hAnsi="Sylfaen" w:cs="Sylfaen"/>
          <w:sz w:val="24"/>
          <w:szCs w:val="24"/>
          <w:lang w:val="ka-GE"/>
        </w:rPr>
        <w:t xml:space="preserve"> </w:t>
      </w:r>
      <w:r w:rsidRPr="005041E4">
        <w:rPr>
          <w:rFonts w:ascii="Sylfaen" w:hAnsi="Sylfaen" w:cs="Sylfaen"/>
          <w:sz w:val="24"/>
          <w:szCs w:val="24"/>
        </w:rPr>
        <w:t>აპარატის</w:t>
      </w:r>
      <w:r w:rsidRPr="005041E4">
        <w:rPr>
          <w:rFonts w:ascii="Sylfaen" w:hAnsi="Sylfaen" w:cs="Sylfaen"/>
          <w:sz w:val="24"/>
          <w:szCs w:val="24"/>
          <w:lang w:val="ka-GE"/>
        </w:rPr>
        <w:t xml:space="preserve"> </w:t>
      </w:r>
      <w:r w:rsidRPr="005041E4">
        <w:rPr>
          <w:rFonts w:ascii="Sylfaen" w:hAnsi="Sylfaen" w:cs="Sylfaen"/>
          <w:sz w:val="24"/>
          <w:szCs w:val="24"/>
        </w:rPr>
        <w:t>დებულებით</w:t>
      </w:r>
      <w:r w:rsidRPr="005041E4">
        <w:rPr>
          <w:rFonts w:ascii="Sylfaen" w:hAnsi="Sylfaen"/>
          <w:sz w:val="24"/>
          <w:szCs w:val="24"/>
        </w:rPr>
        <w:t>“</w:t>
      </w:r>
      <w:r w:rsidRPr="005041E4">
        <w:rPr>
          <w:rFonts w:ascii="Sylfaen" w:hAnsi="Sylfaen"/>
          <w:sz w:val="24"/>
          <w:szCs w:val="24"/>
          <w:lang w:val="ka-GE"/>
        </w:rPr>
        <w:t xml:space="preserve">, ამ კოდექსით </w:t>
      </w:r>
      <w:r w:rsidRPr="005041E4">
        <w:rPr>
          <w:rFonts w:ascii="Sylfaen" w:hAnsi="Sylfaen" w:cs="Sylfaen"/>
          <w:sz w:val="24"/>
          <w:szCs w:val="24"/>
        </w:rPr>
        <w:t>და</w:t>
      </w:r>
      <w:r w:rsidRPr="005041E4">
        <w:rPr>
          <w:rFonts w:ascii="Sylfaen" w:hAnsi="Sylfaen" w:cs="Sylfaen"/>
          <w:sz w:val="24"/>
          <w:szCs w:val="24"/>
          <w:lang w:val="ka-GE"/>
        </w:rPr>
        <w:t xml:space="preserve"> </w:t>
      </w:r>
      <w:r w:rsidRPr="005041E4">
        <w:rPr>
          <w:rFonts w:ascii="Sylfaen" w:hAnsi="Sylfaen" w:cs="Sylfaen"/>
          <w:sz w:val="24"/>
          <w:szCs w:val="24"/>
        </w:rPr>
        <w:t>საქართველოს</w:t>
      </w:r>
      <w:r w:rsidRPr="005041E4">
        <w:rPr>
          <w:rFonts w:ascii="Sylfaen" w:hAnsi="Sylfaen" w:cs="Sylfaen"/>
          <w:sz w:val="24"/>
          <w:szCs w:val="24"/>
          <w:lang w:val="ka-GE"/>
        </w:rPr>
        <w:t xml:space="preserve"> </w:t>
      </w:r>
      <w:r w:rsidRPr="005041E4">
        <w:rPr>
          <w:rFonts w:ascii="Sylfaen" w:hAnsi="Sylfaen" w:cs="Sylfaen"/>
          <w:sz w:val="24"/>
          <w:szCs w:val="24"/>
        </w:rPr>
        <w:t>მოქმედი</w:t>
      </w:r>
      <w:r w:rsidRPr="005041E4">
        <w:rPr>
          <w:rFonts w:ascii="Sylfaen" w:hAnsi="Sylfaen" w:cs="Sylfaen"/>
          <w:sz w:val="24"/>
          <w:szCs w:val="24"/>
          <w:lang w:val="ka-GE"/>
        </w:rPr>
        <w:t xml:space="preserve"> </w:t>
      </w:r>
      <w:r w:rsidRPr="005041E4">
        <w:rPr>
          <w:rFonts w:ascii="Sylfaen" w:hAnsi="Sylfaen" w:cs="Sylfaen"/>
          <w:sz w:val="24"/>
          <w:szCs w:val="24"/>
        </w:rPr>
        <w:t>სხვა</w:t>
      </w:r>
      <w:r w:rsidRPr="005041E4">
        <w:rPr>
          <w:rFonts w:ascii="Sylfaen" w:hAnsi="Sylfaen"/>
          <w:sz w:val="24"/>
          <w:szCs w:val="24"/>
        </w:rPr>
        <w:t xml:space="preserve">  </w:t>
      </w:r>
      <w:r w:rsidRPr="005041E4">
        <w:rPr>
          <w:rFonts w:ascii="Sylfaen" w:hAnsi="Sylfaen" w:cs="Sylfaen"/>
          <w:sz w:val="24"/>
          <w:szCs w:val="24"/>
        </w:rPr>
        <w:t>კანონმდებლობით</w:t>
      </w:r>
      <w:r w:rsidRPr="005041E4">
        <w:rPr>
          <w:rFonts w:ascii="Sylfaen" w:hAnsi="Sylfaen"/>
          <w:sz w:val="24"/>
          <w:szCs w:val="24"/>
        </w:rPr>
        <w:t xml:space="preserve">. </w:t>
      </w:r>
      <w:r w:rsidRPr="005041E4">
        <w:rPr>
          <w:rFonts w:ascii="Sylfaen" w:hAnsi="Sylfaen" w:cs="Sylfaen"/>
          <w:sz w:val="24"/>
          <w:szCs w:val="24"/>
          <w:lang w:val="ka-GE"/>
        </w:rPr>
        <w:t xml:space="preserve"> სახალხო დამცველის უფლებამოსილებებია:</w:t>
      </w:r>
    </w:p>
    <w:p w14:paraId="6692AD3B" w14:textId="77777777" w:rsidR="007F043F" w:rsidRPr="005041E4" w:rsidRDefault="007F043F" w:rsidP="007100B9">
      <w:pPr>
        <w:spacing w:after="0"/>
        <w:ind w:right="90" w:firstLine="720"/>
        <w:jc w:val="both"/>
        <w:rPr>
          <w:rFonts w:ascii="Sylfaen" w:eastAsia="Times New Roman" w:hAnsi="Sylfaen"/>
          <w:sz w:val="24"/>
          <w:szCs w:val="24"/>
          <w:lang w:val="ka-GE"/>
        </w:rPr>
      </w:pPr>
      <w:r w:rsidRPr="005041E4">
        <w:rPr>
          <w:rFonts w:ascii="Sylfaen" w:eastAsia="Times New Roman" w:hAnsi="Sylfaen" w:cs="Sylfaen"/>
          <w:sz w:val="24"/>
          <w:szCs w:val="24"/>
          <w:lang w:val="ka-GE"/>
        </w:rPr>
        <w:t xml:space="preserve">ა) </w:t>
      </w:r>
      <w:r w:rsidRPr="005041E4">
        <w:rPr>
          <w:rFonts w:ascii="Sylfaen" w:eastAsia="Times New Roman" w:hAnsi="Sylfaen"/>
          <w:sz w:val="24"/>
          <w:szCs w:val="24"/>
          <w:lang w:val="ka-GE"/>
        </w:rPr>
        <w:t xml:space="preserve">ამ კოდექსის და </w:t>
      </w:r>
      <w:r w:rsidRPr="005041E4">
        <w:rPr>
          <w:rFonts w:ascii="Sylfaen" w:eastAsia="Times New Roman" w:hAnsi="Sylfaen" w:cs="Sylfaen"/>
          <w:sz w:val="24"/>
          <w:szCs w:val="24"/>
        </w:rPr>
        <w:t>ბავშვის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უფლებების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დაცვის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კუთხით</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არსებული</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ეროვნული</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გაეროს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ბავშვის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უფლებათა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კონვენციის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იმპლემენტაციის</w:t>
      </w:r>
      <w:r w:rsidRPr="005041E4">
        <w:rPr>
          <w:rFonts w:ascii="Sylfaen" w:eastAsia="Times New Roman" w:hAnsi="Sylfaen"/>
          <w:sz w:val="24"/>
          <w:szCs w:val="24"/>
        </w:rPr>
        <w:t>ა და</w:t>
      </w:r>
      <w:r w:rsidRPr="005041E4">
        <w:rPr>
          <w:rFonts w:ascii="Sylfaen" w:eastAsia="Times New Roman" w:hAnsi="Sylfaen" w:cs="Sylfaen"/>
          <w:sz w:val="24"/>
          <w:szCs w:val="24"/>
        </w:rPr>
        <w:t>სხვა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საერთაშორისო</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აქტების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შესრულების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მონიტორინგი</w:t>
      </w:r>
      <w:r w:rsidRPr="005041E4">
        <w:rPr>
          <w:rFonts w:ascii="Sylfaen" w:eastAsia="Times New Roman" w:hAnsi="Sylfaen"/>
          <w:sz w:val="24"/>
          <w:szCs w:val="24"/>
          <w:lang w:val="ka-GE"/>
        </w:rPr>
        <w:t>;</w:t>
      </w:r>
    </w:p>
    <w:p w14:paraId="240CAE2A" w14:textId="77777777" w:rsidR="007F043F" w:rsidRPr="005041E4" w:rsidRDefault="007F043F" w:rsidP="007100B9">
      <w:pPr>
        <w:spacing w:after="0"/>
        <w:ind w:right="90" w:firstLine="720"/>
        <w:jc w:val="both"/>
        <w:rPr>
          <w:rFonts w:ascii="Sylfaen" w:eastAsia="Times New Roman" w:hAnsi="Sylfaen"/>
          <w:sz w:val="24"/>
          <w:szCs w:val="24"/>
          <w:lang w:val="ka-GE"/>
        </w:rPr>
      </w:pPr>
      <w:r w:rsidRPr="005041E4">
        <w:rPr>
          <w:rFonts w:ascii="Sylfaen" w:eastAsia="Times New Roman" w:hAnsi="Sylfaen"/>
          <w:sz w:val="24"/>
          <w:szCs w:val="24"/>
          <w:lang w:val="ka-GE"/>
        </w:rPr>
        <w:lastRenderedPageBreak/>
        <w:t xml:space="preserve">ბ) </w:t>
      </w:r>
      <w:r w:rsidRPr="005041E4">
        <w:rPr>
          <w:rFonts w:ascii="Sylfaen" w:eastAsia="Times New Roman" w:hAnsi="Sylfaen" w:cs="Sylfaen"/>
          <w:sz w:val="24"/>
          <w:szCs w:val="24"/>
        </w:rPr>
        <w:t>ბავშვის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უფლებების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დარღვევის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შემთხვევების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გამოვლენა</w:t>
      </w:r>
      <w:r w:rsidRPr="005041E4">
        <w:rPr>
          <w:rFonts w:ascii="Sylfaen" w:eastAsia="Times New Roman" w:hAnsi="Sylfaen"/>
          <w:sz w:val="24"/>
          <w:szCs w:val="24"/>
        </w:rPr>
        <w:t xml:space="preserve">, </w:t>
      </w:r>
      <w:r w:rsidRPr="005041E4">
        <w:rPr>
          <w:rFonts w:ascii="Sylfaen" w:eastAsia="Times New Roman" w:hAnsi="Sylfaen" w:cs="Sylfaen"/>
          <w:sz w:val="24"/>
          <w:szCs w:val="24"/>
        </w:rPr>
        <w:t>შესწავლა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და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მათზე</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რეაგირება</w:t>
      </w:r>
      <w:r w:rsidRPr="005041E4">
        <w:rPr>
          <w:rFonts w:ascii="Sylfaen" w:eastAsia="Times New Roman" w:hAnsi="Sylfaen" w:cs="Sylfaen"/>
          <w:sz w:val="24"/>
          <w:szCs w:val="24"/>
          <w:lang w:val="ka-GE"/>
        </w:rPr>
        <w:t xml:space="preserve"> ამ კოდექსის და კანონმდებლობის შესაბამისად</w:t>
      </w:r>
      <w:r w:rsidRPr="005041E4">
        <w:rPr>
          <w:rFonts w:ascii="Sylfaen" w:eastAsia="Times New Roman" w:hAnsi="Sylfaen"/>
          <w:sz w:val="24"/>
          <w:szCs w:val="24"/>
        </w:rPr>
        <w:t>;</w:t>
      </w:r>
    </w:p>
    <w:p w14:paraId="15825328" w14:textId="77777777" w:rsidR="007F043F" w:rsidRPr="005041E4" w:rsidRDefault="007F043F" w:rsidP="007100B9">
      <w:pPr>
        <w:spacing w:after="0"/>
        <w:ind w:right="90" w:firstLine="720"/>
        <w:jc w:val="both"/>
        <w:rPr>
          <w:rFonts w:ascii="Sylfaen" w:eastAsia="Times New Roman" w:hAnsi="Sylfaen"/>
          <w:sz w:val="24"/>
          <w:szCs w:val="24"/>
          <w:lang w:val="ka-GE"/>
        </w:rPr>
      </w:pPr>
      <w:r w:rsidRPr="005041E4">
        <w:rPr>
          <w:rFonts w:ascii="Sylfaen" w:eastAsia="Times New Roman" w:hAnsi="Sylfaen"/>
          <w:sz w:val="24"/>
          <w:szCs w:val="24"/>
          <w:lang w:val="ka-GE"/>
        </w:rPr>
        <w:t xml:space="preserve">გ) </w:t>
      </w:r>
      <w:r w:rsidRPr="005041E4">
        <w:rPr>
          <w:rFonts w:ascii="Sylfaen" w:eastAsia="Times New Roman" w:hAnsi="Sylfaen" w:cs="Sylfaen"/>
          <w:sz w:val="24"/>
          <w:szCs w:val="24"/>
        </w:rPr>
        <w:t>ბავშვის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უფლებების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სავარაუდო</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დარღვევის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შესახებ</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მოქალაქეთა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განცხადებებისა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და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საჩივრების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განხილვა</w:t>
      </w:r>
      <w:r w:rsidRPr="005041E4">
        <w:rPr>
          <w:rFonts w:ascii="Sylfaen" w:eastAsia="Times New Roman" w:hAnsi="Sylfaen" w:cs="Sylfaen"/>
          <w:sz w:val="24"/>
          <w:szCs w:val="24"/>
          <w:lang w:val="ka-GE"/>
        </w:rPr>
        <w:t xml:space="preserve"> და სათანადო რეაგირება  ამ კოდექსითა და კანონმდებლობით განსაზღვრული წესით</w:t>
      </w:r>
      <w:r w:rsidRPr="005041E4">
        <w:rPr>
          <w:rFonts w:ascii="Sylfaen" w:eastAsia="Times New Roman" w:hAnsi="Sylfaen"/>
          <w:sz w:val="24"/>
          <w:szCs w:val="24"/>
          <w:lang w:val="ka-GE"/>
        </w:rPr>
        <w:t>;</w:t>
      </w:r>
    </w:p>
    <w:p w14:paraId="43BCED76" w14:textId="77777777" w:rsidR="007F043F" w:rsidRPr="005041E4" w:rsidRDefault="007F043F" w:rsidP="007100B9">
      <w:pPr>
        <w:spacing w:after="0"/>
        <w:ind w:right="90" w:firstLine="720"/>
        <w:jc w:val="both"/>
        <w:rPr>
          <w:rFonts w:ascii="Sylfaen" w:eastAsia="Times New Roman" w:hAnsi="Sylfaen"/>
          <w:sz w:val="24"/>
          <w:szCs w:val="24"/>
          <w:lang w:val="ka-GE"/>
        </w:rPr>
      </w:pPr>
      <w:r w:rsidRPr="005041E4">
        <w:rPr>
          <w:rFonts w:ascii="Sylfaen" w:eastAsia="Times New Roman" w:hAnsi="Sylfaen"/>
          <w:sz w:val="24"/>
          <w:szCs w:val="24"/>
          <w:lang w:val="ka-GE"/>
        </w:rPr>
        <w:t xml:space="preserve">დ) </w:t>
      </w:r>
      <w:r w:rsidRPr="005041E4">
        <w:rPr>
          <w:rFonts w:ascii="Sylfaen" w:eastAsia="Times New Roman" w:hAnsi="Sylfaen" w:cs="Sylfaen"/>
          <w:sz w:val="24"/>
          <w:szCs w:val="24"/>
        </w:rPr>
        <w:t>ბავშვის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ძირითად</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უფლებათა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და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თავისუფლებათა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პოპულარიზაციისა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და</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ამ</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სფეროში</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საზოგადოების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სამოქალაქო</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ცნობიერების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ამაღლების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მიზნით</w:t>
      </w:r>
      <w:r w:rsidRPr="005041E4">
        <w:rPr>
          <w:rFonts w:ascii="Sylfaen" w:eastAsia="Times New Roman" w:hAnsi="Sylfaen"/>
          <w:sz w:val="24"/>
          <w:szCs w:val="24"/>
        </w:rPr>
        <w:t xml:space="preserve">, </w:t>
      </w:r>
      <w:r w:rsidRPr="005041E4">
        <w:rPr>
          <w:rFonts w:ascii="Sylfaen" w:eastAsia="Times New Roman" w:hAnsi="Sylfaen" w:cs="Sylfaen"/>
          <w:sz w:val="24"/>
          <w:szCs w:val="24"/>
        </w:rPr>
        <w:t>საგანმანათლებლო</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საქმიანობის</w:t>
      </w:r>
      <w:r w:rsidRPr="005041E4">
        <w:rPr>
          <w:rFonts w:ascii="Sylfaen" w:eastAsia="Times New Roman" w:hAnsi="Sylfaen" w:cs="Sylfaen"/>
          <w:sz w:val="24"/>
          <w:szCs w:val="24"/>
          <w:lang w:val="ka-GE"/>
        </w:rPr>
        <w:t xml:space="preserve"> </w:t>
      </w:r>
      <w:r w:rsidRPr="005041E4">
        <w:rPr>
          <w:rFonts w:ascii="Sylfaen" w:eastAsia="Times New Roman" w:hAnsi="Sylfaen" w:cs="Sylfaen"/>
          <w:sz w:val="24"/>
          <w:szCs w:val="24"/>
        </w:rPr>
        <w:t>განხორციელება</w:t>
      </w:r>
      <w:r w:rsidRPr="005041E4">
        <w:rPr>
          <w:rFonts w:ascii="Sylfaen" w:eastAsia="Times New Roman" w:hAnsi="Sylfaen"/>
          <w:sz w:val="24"/>
          <w:szCs w:val="24"/>
        </w:rPr>
        <w:t>.</w:t>
      </w:r>
    </w:p>
    <w:p w14:paraId="41EEB018" w14:textId="77777777" w:rsidR="007F043F" w:rsidRPr="005041E4" w:rsidRDefault="007F043F" w:rsidP="007100B9">
      <w:pPr>
        <w:spacing w:after="0"/>
        <w:ind w:right="90" w:firstLine="720"/>
        <w:jc w:val="both"/>
        <w:rPr>
          <w:rFonts w:ascii="Sylfaen" w:eastAsia="Times New Roman" w:hAnsi="Sylfaen"/>
          <w:sz w:val="24"/>
          <w:szCs w:val="24"/>
          <w:lang w:val="ka-GE"/>
        </w:rPr>
      </w:pPr>
      <w:r w:rsidRPr="005041E4">
        <w:rPr>
          <w:rFonts w:ascii="Sylfaen" w:eastAsia="Times New Roman" w:hAnsi="Sylfaen"/>
          <w:sz w:val="24"/>
          <w:szCs w:val="24"/>
          <w:lang w:val="ka-GE"/>
        </w:rPr>
        <w:t xml:space="preserve">ე) გამოითხოვოს დოკუმენტები და ინფორმაცია ბავშვის დაცვის დაცვის და მხარდაჭერის ღონისძიებების განმახორციელებელი საჯარო და კერძო სამართლის იურიდიული პირებისგან. </w:t>
      </w:r>
    </w:p>
    <w:p w14:paraId="7CE65597" w14:textId="77777777" w:rsidR="007F043F" w:rsidRPr="005041E4" w:rsidRDefault="007F043F" w:rsidP="005D78B7">
      <w:pPr>
        <w:spacing w:before="100" w:beforeAutospacing="1" w:after="100" w:afterAutospacing="1"/>
        <w:ind w:right="90" w:firstLine="720"/>
        <w:jc w:val="both"/>
        <w:rPr>
          <w:rFonts w:ascii="Sylfaen" w:eastAsia="Times New Roman" w:hAnsi="Sylfaen"/>
          <w:sz w:val="24"/>
          <w:szCs w:val="24"/>
          <w:lang w:val="ka-GE"/>
        </w:rPr>
      </w:pPr>
      <w:r w:rsidRPr="005041E4">
        <w:rPr>
          <w:rFonts w:ascii="Sylfaen" w:eastAsia="Times New Roman" w:hAnsi="Sylfaen"/>
          <w:sz w:val="24"/>
          <w:szCs w:val="24"/>
          <w:lang w:val="ka-GE"/>
        </w:rPr>
        <w:t>სახალხო დამცველი ვარაუდის საკმარისი საფუძვლის არსებობის შემთხვევაში საკუთარი ინიციატივით ან სხვა პირის მომართვის საფუძველზე ამოწმებს ამ კოდექსით განსაზღვრულ ბავშვთა უფლებების დაცვის დებულებების შესრულების მდგომარეობას სახელმწიფო ხელისუფლების ორგანოების, მუნიციპალიტეტების, საჯარო  და კერძო სამართლის იურიდიული პირების მხრიდან.</w:t>
      </w:r>
    </w:p>
    <w:p w14:paraId="2B6E8FFF" w14:textId="10157C50" w:rsidR="007F043F" w:rsidRPr="005041E4" w:rsidRDefault="007F043F" w:rsidP="005D78B7">
      <w:pPr>
        <w:spacing w:before="100" w:beforeAutospacing="1" w:after="100" w:afterAutospacing="1"/>
        <w:ind w:right="90" w:firstLine="720"/>
        <w:jc w:val="both"/>
        <w:rPr>
          <w:rFonts w:ascii="Sylfaen" w:eastAsia="Times New Roman" w:hAnsi="Sylfaen"/>
          <w:sz w:val="24"/>
          <w:szCs w:val="24"/>
          <w:lang w:val="ka-GE"/>
        </w:rPr>
      </w:pPr>
      <w:r w:rsidRPr="005041E4">
        <w:rPr>
          <w:rFonts w:ascii="Sylfaen" w:eastAsia="Times New Roman" w:hAnsi="Sylfaen"/>
          <w:sz w:val="24"/>
          <w:szCs w:val="24"/>
          <w:lang w:val="ka-GE"/>
        </w:rPr>
        <w:t xml:space="preserve">სახალხო დამცველი </w:t>
      </w:r>
      <w:r w:rsidR="00697363" w:rsidRPr="005041E4">
        <w:rPr>
          <w:rFonts w:ascii="Sylfaen" w:eastAsia="Times New Roman" w:hAnsi="Sylfaen"/>
          <w:sz w:val="24"/>
          <w:szCs w:val="24"/>
        </w:rPr>
        <w:t>საქართველოს კანონით ,,ბავშვის უფლებათა კოდექსი”</w:t>
      </w:r>
      <w:r w:rsidRPr="005041E4">
        <w:rPr>
          <w:rFonts w:ascii="Sylfaen" w:eastAsia="Times New Roman" w:hAnsi="Sylfaen"/>
          <w:sz w:val="24"/>
          <w:szCs w:val="24"/>
          <w:lang w:val="ka-GE"/>
        </w:rPr>
        <w:t xml:space="preserve"> გათვალისწინებულ შემთხვევაში გასცემს რეკომენდაციას სახელმწიფო ხელისუფლების ორგანოების, მუნიციპალიტეტების, საჯარო და კერძო სამართლის იურიდიული პირების მიმართ, ხოლო ბავშ</w:t>
      </w:r>
      <w:r w:rsidR="00150A53">
        <w:rPr>
          <w:rFonts w:ascii="Sylfaen" w:eastAsia="Times New Roman" w:hAnsi="Sylfaen"/>
          <w:sz w:val="24"/>
          <w:szCs w:val="24"/>
          <w:lang w:val="ka-GE"/>
        </w:rPr>
        <w:t>ვ</w:t>
      </w:r>
      <w:r w:rsidRPr="005041E4">
        <w:rPr>
          <w:rFonts w:ascii="Sylfaen" w:eastAsia="Times New Roman" w:hAnsi="Sylfaen"/>
          <w:sz w:val="24"/>
          <w:szCs w:val="24"/>
          <w:lang w:val="ka-GE"/>
        </w:rPr>
        <w:t>ის უფლებების დაცვის და მხარდაჭერის განმახორციელებელი საჯარო და კერძო დაწესებულებების მხრიდან კანონმდებლობით დადგენილი ვალდებულებების შეუსრულებლობისას სახალხო დამ</w:t>
      </w:r>
      <w:r w:rsidR="009D35C0">
        <w:rPr>
          <w:rFonts w:ascii="Sylfaen" w:eastAsia="Times New Roman" w:hAnsi="Sylfaen"/>
          <w:sz w:val="24"/>
          <w:szCs w:val="24"/>
          <w:lang w:val="ka-GE"/>
        </w:rPr>
        <w:t>ცველი</w:t>
      </w:r>
      <w:r w:rsidRPr="005041E4">
        <w:rPr>
          <w:rFonts w:ascii="Sylfaen" w:eastAsia="Times New Roman" w:hAnsi="Sylfaen"/>
          <w:sz w:val="24"/>
          <w:szCs w:val="24"/>
          <w:lang w:val="ka-GE"/>
        </w:rPr>
        <w:t xml:space="preserve"> ადგენს ადმინისტრაციული სამართალდარღვევის ოქმს და მიმართავს სასამართლოს. </w:t>
      </w:r>
    </w:p>
    <w:p w14:paraId="4B96F324" w14:textId="77777777" w:rsidR="00F634B0" w:rsidRPr="005041E4" w:rsidRDefault="007F043F" w:rsidP="005D78B7">
      <w:pPr>
        <w:spacing w:before="100" w:beforeAutospacing="1" w:after="100" w:afterAutospacing="1"/>
        <w:ind w:right="90" w:firstLine="720"/>
        <w:jc w:val="both"/>
        <w:rPr>
          <w:rFonts w:ascii="Sylfaen" w:hAnsi="Sylfaen"/>
          <w:b/>
          <w:sz w:val="24"/>
          <w:szCs w:val="24"/>
          <w:lang w:val="ka-GE"/>
        </w:rPr>
      </w:pPr>
      <w:r w:rsidRPr="005041E4">
        <w:rPr>
          <w:rFonts w:ascii="Sylfaen" w:eastAsia="Times New Roman" w:hAnsi="Sylfaen"/>
          <w:sz w:val="24"/>
          <w:szCs w:val="24"/>
          <w:lang w:val="ka-GE"/>
        </w:rPr>
        <w:t xml:space="preserve">საქართველოს კანონში ,,ბავშვის უფლებათა კოდექსი“ გათვალისწინებული </w:t>
      </w:r>
      <w:r w:rsidR="00697363" w:rsidRPr="005041E4">
        <w:rPr>
          <w:rFonts w:ascii="Sylfaen" w:eastAsia="Times New Roman" w:hAnsi="Sylfaen"/>
          <w:sz w:val="24"/>
          <w:szCs w:val="24"/>
          <w:lang w:val="ka-GE"/>
        </w:rPr>
        <w:t xml:space="preserve">ზემოთ </w:t>
      </w:r>
      <w:r w:rsidRPr="005041E4">
        <w:rPr>
          <w:rFonts w:ascii="Sylfaen" w:eastAsia="Times New Roman" w:hAnsi="Sylfaen"/>
          <w:sz w:val="24"/>
          <w:szCs w:val="24"/>
          <w:lang w:val="ka-GE"/>
        </w:rPr>
        <w:t xml:space="preserve">აღნიშნული მოწესრიგების შესაბამისას </w:t>
      </w:r>
      <w:r w:rsidR="00F634B0" w:rsidRPr="007100B9">
        <w:rPr>
          <w:rFonts w:ascii="Sylfaen" w:hAnsi="Sylfaen"/>
          <w:sz w:val="24"/>
          <w:szCs w:val="24"/>
          <w:lang w:val="ka-GE"/>
        </w:rPr>
        <w:t>ორგანულ კანონს ემატება 3</w:t>
      </w:r>
      <w:r w:rsidR="008C7E25" w:rsidRPr="007100B9">
        <w:rPr>
          <w:rFonts w:ascii="Sylfaen" w:hAnsi="Sylfaen"/>
          <w:sz w:val="24"/>
          <w:szCs w:val="24"/>
          <w:vertAlign w:val="superscript"/>
          <w:lang w:val="ka-GE"/>
        </w:rPr>
        <w:t>2</w:t>
      </w:r>
      <w:r w:rsidR="00F634B0" w:rsidRPr="007100B9">
        <w:rPr>
          <w:rFonts w:ascii="Sylfaen" w:hAnsi="Sylfaen"/>
          <w:sz w:val="24"/>
          <w:szCs w:val="24"/>
          <w:lang w:val="ka-GE"/>
        </w:rPr>
        <w:t xml:space="preserve"> და 14</w:t>
      </w:r>
      <w:r w:rsidR="008C7E25" w:rsidRPr="007100B9">
        <w:rPr>
          <w:rFonts w:ascii="Sylfaen" w:hAnsi="Sylfaen"/>
          <w:sz w:val="24"/>
          <w:szCs w:val="24"/>
          <w:vertAlign w:val="superscript"/>
          <w:lang w:val="ka-GE"/>
        </w:rPr>
        <w:t>2</w:t>
      </w:r>
      <w:r w:rsidR="00F634B0" w:rsidRPr="007100B9">
        <w:rPr>
          <w:rFonts w:ascii="Sylfaen" w:hAnsi="Sylfaen"/>
          <w:sz w:val="24"/>
          <w:szCs w:val="24"/>
          <w:lang w:val="ka-GE"/>
        </w:rPr>
        <w:t xml:space="preserve"> მუხლები</w:t>
      </w:r>
      <w:r w:rsidR="007100B9">
        <w:rPr>
          <w:rFonts w:ascii="Sylfaen" w:hAnsi="Sylfaen"/>
          <w:sz w:val="24"/>
          <w:szCs w:val="24"/>
          <w:lang w:val="ka-GE"/>
        </w:rPr>
        <w:t>.</w:t>
      </w:r>
    </w:p>
    <w:p w14:paraId="78FA8D2F" w14:textId="77777777" w:rsidR="00F634B0" w:rsidRPr="005041E4" w:rsidRDefault="00F634B0" w:rsidP="005D78B7">
      <w:pPr>
        <w:tabs>
          <w:tab w:val="left" w:pos="10170"/>
        </w:tabs>
        <w:spacing w:after="0"/>
        <w:ind w:right="90" w:firstLine="720"/>
        <w:jc w:val="both"/>
        <w:rPr>
          <w:rFonts w:ascii="Sylfaen" w:hAnsi="Sylfaen"/>
          <w:sz w:val="24"/>
          <w:szCs w:val="24"/>
          <w:lang w:val="ka-GE"/>
        </w:rPr>
      </w:pPr>
      <w:r w:rsidRPr="005041E4">
        <w:rPr>
          <w:rFonts w:ascii="Sylfaen" w:hAnsi="Sylfaen"/>
          <w:sz w:val="24"/>
          <w:szCs w:val="24"/>
          <w:lang w:val="ka-GE"/>
        </w:rPr>
        <w:t>3</w:t>
      </w:r>
      <w:r w:rsidR="008C7E25" w:rsidRPr="005041E4">
        <w:rPr>
          <w:rFonts w:ascii="Sylfaen" w:hAnsi="Sylfaen"/>
          <w:sz w:val="24"/>
          <w:szCs w:val="24"/>
          <w:vertAlign w:val="superscript"/>
          <w:lang w:val="ka-GE"/>
        </w:rPr>
        <w:t>2</w:t>
      </w:r>
      <w:r w:rsidRPr="005041E4">
        <w:rPr>
          <w:rFonts w:ascii="Sylfaen" w:hAnsi="Sylfaen"/>
          <w:sz w:val="24"/>
          <w:szCs w:val="24"/>
          <w:lang w:val="ka-GE"/>
        </w:rPr>
        <w:t xml:space="preserve"> მუხლის თანახმად, </w:t>
      </w:r>
      <w:r w:rsidR="008C7E25" w:rsidRPr="005041E4">
        <w:rPr>
          <w:rFonts w:ascii="Sylfaen" w:hAnsi="Sylfaen"/>
          <w:sz w:val="24"/>
          <w:szCs w:val="24"/>
          <w:lang w:val="ka-GE"/>
        </w:rPr>
        <w:t>საქართველოს სახალხო დამცველი ზედამხედველობას უწევს საქართველოს კანონის „ბავშვის უფლებათა კოდექსით“ გათვალისწინებული წესით ბავშვის მხარდაჭერის პროგრამების განხორციელებას.</w:t>
      </w:r>
    </w:p>
    <w:p w14:paraId="3F072D80" w14:textId="77777777" w:rsidR="00F634B0" w:rsidRPr="005041E4" w:rsidRDefault="00F634B0" w:rsidP="005D78B7">
      <w:pPr>
        <w:pStyle w:val="mimgebixml"/>
        <w:spacing w:line="276" w:lineRule="auto"/>
        <w:ind w:right="90" w:firstLine="720"/>
        <w:jc w:val="both"/>
        <w:rPr>
          <w:rFonts w:eastAsiaTheme="minorHAnsi" w:cs="Sylfaen"/>
          <w:b w:val="0"/>
          <w:sz w:val="24"/>
          <w:szCs w:val="24"/>
          <w:lang w:val="ka-GE"/>
        </w:rPr>
      </w:pPr>
      <w:r w:rsidRPr="005041E4">
        <w:rPr>
          <w:rFonts w:eastAsiaTheme="minorHAnsi" w:cs="Sylfaen"/>
          <w:b w:val="0"/>
          <w:sz w:val="24"/>
          <w:szCs w:val="24"/>
          <w:lang w:val="ka-GE"/>
        </w:rPr>
        <w:t>14</w:t>
      </w:r>
      <w:r w:rsidR="008C7E25" w:rsidRPr="005041E4">
        <w:rPr>
          <w:rFonts w:eastAsiaTheme="minorHAnsi" w:cs="Sylfaen"/>
          <w:b w:val="0"/>
          <w:sz w:val="24"/>
          <w:szCs w:val="24"/>
          <w:vertAlign w:val="superscript"/>
          <w:lang w:val="ka-GE"/>
        </w:rPr>
        <w:t>2</w:t>
      </w:r>
      <w:r w:rsidRPr="005041E4">
        <w:rPr>
          <w:rFonts w:eastAsiaTheme="minorHAnsi" w:cs="Sylfaen"/>
          <w:b w:val="0"/>
          <w:sz w:val="24"/>
          <w:szCs w:val="24"/>
          <w:lang w:val="ka-GE"/>
        </w:rPr>
        <w:t xml:space="preserve"> მუხლის თანახმად, სახალხო დამცველი ვალდებულია საქართველოს კანონით „ბავშვის კოდექსით“ გათვალისწინებულ  შემთხვევებში და წესით გამოავლინოს  ბავშვის მხარდაჭერის საკითხებთან მიმართებით საკუთარი ინიციატივით ან სხვა პირის მომართვის საფუძველზე.</w:t>
      </w:r>
    </w:p>
    <w:p w14:paraId="116950DC" w14:textId="77777777" w:rsidR="00D146D9" w:rsidRPr="005041E4" w:rsidRDefault="00D146D9" w:rsidP="005D78B7">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lastRenderedPageBreak/>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104FB4BB" w14:textId="77777777" w:rsidR="00D146D9" w:rsidRPr="005041E4" w:rsidRDefault="00D146D9" w:rsidP="005D78B7">
      <w:pPr>
        <w:spacing w:before="120" w:after="120"/>
        <w:ind w:right="90" w:firstLine="720"/>
        <w:jc w:val="both"/>
        <w:rPr>
          <w:rFonts w:ascii="Sylfaen" w:hAnsi="Sylfaen"/>
          <w:sz w:val="24"/>
          <w:szCs w:val="24"/>
          <w:lang w:val="ka-GE"/>
        </w:rPr>
      </w:pPr>
      <w:r w:rsidRPr="005041E4">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5CD5353C" w14:textId="77777777" w:rsidR="00D146D9" w:rsidRPr="005041E4" w:rsidRDefault="00D146D9" w:rsidP="005D78B7">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7A682DB0" w14:textId="77777777" w:rsidR="00D146D9" w:rsidRPr="005041E4" w:rsidRDefault="00D146D9" w:rsidP="005D78B7">
      <w:pPr>
        <w:spacing w:before="120" w:after="120"/>
        <w:ind w:right="90" w:firstLine="720"/>
        <w:jc w:val="both"/>
        <w:rPr>
          <w:rFonts w:ascii="Sylfaen" w:hAnsi="Sylfaen" w:cs="Sylfaen"/>
          <w:b/>
          <w:color w:val="000000" w:themeColor="text1"/>
          <w:sz w:val="24"/>
          <w:szCs w:val="24"/>
          <w:lang w:val="ka-GE"/>
        </w:rPr>
      </w:pPr>
      <w:r w:rsidRPr="005041E4">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5D78B7">
        <w:rPr>
          <w:rFonts w:ascii="Sylfaen" w:hAnsi="Sylfaen"/>
          <w:sz w:val="24"/>
          <w:szCs w:val="24"/>
          <w:lang w:val="ka-GE"/>
        </w:rPr>
        <w:t xml:space="preserve">დება </w:t>
      </w:r>
      <w:r w:rsidRPr="005041E4">
        <w:rPr>
          <w:rFonts w:ascii="Sylfaen" w:hAnsi="Sylfaen"/>
          <w:sz w:val="24"/>
          <w:szCs w:val="24"/>
          <w:lang w:val="ka-GE"/>
        </w:rPr>
        <w:t xml:space="preserve">2020 წლის 1 </w:t>
      </w:r>
      <w:r w:rsidR="00FD5D64" w:rsidRPr="005041E4">
        <w:rPr>
          <w:rFonts w:ascii="Sylfaen" w:hAnsi="Sylfaen"/>
          <w:sz w:val="24"/>
          <w:szCs w:val="24"/>
          <w:lang w:val="ka-GE"/>
        </w:rPr>
        <w:t>ივნისიდან</w:t>
      </w:r>
      <w:r w:rsidRPr="005041E4">
        <w:rPr>
          <w:rFonts w:ascii="Sylfaen" w:hAnsi="Sylfaen"/>
          <w:sz w:val="24"/>
          <w:szCs w:val="24"/>
          <w:lang w:val="ka-GE"/>
        </w:rPr>
        <w:t>.</w:t>
      </w:r>
    </w:p>
    <w:p w14:paraId="09ADB28D" w14:textId="77777777" w:rsidR="00D146D9" w:rsidRPr="005041E4" w:rsidRDefault="00D146D9" w:rsidP="005D78B7">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67A77734" w14:textId="77777777" w:rsidR="00D146D9" w:rsidRPr="005041E4" w:rsidRDefault="00D146D9" w:rsidP="005D78B7">
      <w:pPr>
        <w:spacing w:before="120" w:after="120"/>
        <w:ind w:right="90" w:firstLine="720"/>
        <w:jc w:val="both"/>
        <w:rPr>
          <w:rFonts w:ascii="Sylfaen" w:hAnsi="Sylfaen"/>
          <w:sz w:val="24"/>
          <w:szCs w:val="24"/>
          <w:lang w:val="ka-GE"/>
        </w:rPr>
      </w:pPr>
      <w:r w:rsidRPr="005041E4">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1E94F7A2" w14:textId="77777777" w:rsidR="0063097B" w:rsidRPr="0063097B" w:rsidRDefault="0063097B" w:rsidP="005D78B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90" w:firstLine="720"/>
        <w:jc w:val="both"/>
        <w:rPr>
          <w:rFonts w:ascii="Sylfaen" w:hAnsi="Sylfaen"/>
          <w:b/>
          <w:lang w:val="ka-GE"/>
        </w:rPr>
      </w:pPr>
      <w:r w:rsidRPr="0063097B">
        <w:rPr>
          <w:rFonts w:ascii="Sylfaen" w:hAnsi="Sylfaen"/>
          <w:b/>
          <w:lang w:val="ka-GE"/>
        </w:rPr>
        <w:t>ბ) კანონპროექტის ფინანსური დასაბუთება:</w:t>
      </w:r>
    </w:p>
    <w:p w14:paraId="53ECD159" w14:textId="77777777" w:rsidR="0063097B" w:rsidRPr="0063097B" w:rsidRDefault="0063097B" w:rsidP="005D78B7">
      <w:pPr>
        <w:tabs>
          <w:tab w:val="left" w:pos="10170"/>
        </w:tabs>
        <w:spacing w:after="0"/>
        <w:ind w:right="90" w:firstLine="720"/>
        <w:jc w:val="both"/>
        <w:rPr>
          <w:rFonts w:ascii="Sylfaen" w:hAnsi="Sylfaen"/>
          <w:b/>
          <w:sz w:val="24"/>
          <w:szCs w:val="24"/>
          <w:lang w:val="ka-GE"/>
        </w:rPr>
      </w:pPr>
      <w:r w:rsidRPr="0063097B">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3F2838D2" w14:textId="77777777" w:rsidR="0063097B" w:rsidRPr="0063097B" w:rsidRDefault="0063097B" w:rsidP="005D78B7">
      <w:pPr>
        <w:tabs>
          <w:tab w:val="left" w:pos="10170"/>
        </w:tabs>
        <w:spacing w:after="0"/>
        <w:ind w:right="90" w:firstLine="720"/>
        <w:jc w:val="both"/>
        <w:rPr>
          <w:rFonts w:ascii="Sylfaen" w:hAnsi="Sylfaen"/>
          <w:sz w:val="24"/>
          <w:szCs w:val="24"/>
          <w:lang w:val="ka-GE"/>
        </w:rPr>
      </w:pPr>
      <w:r w:rsidRPr="0063097B">
        <w:rPr>
          <w:rFonts w:ascii="Sylfaen" w:hAnsi="Sylfaen"/>
          <w:sz w:val="24"/>
          <w:szCs w:val="24"/>
          <w:lang w:val="ka-GE"/>
        </w:rPr>
        <w:t xml:space="preserve">კანონპროექტის მიღება არ საჭიროებს დამატებითი ხარჯების გაღებას საქართველოს სახელმწიფო ბიუჯეტიდან. </w:t>
      </w:r>
    </w:p>
    <w:p w14:paraId="0518A2F0" w14:textId="77777777" w:rsidR="0063097B" w:rsidRPr="0063097B" w:rsidRDefault="0063097B" w:rsidP="005D78B7">
      <w:pPr>
        <w:tabs>
          <w:tab w:val="left" w:pos="10170"/>
        </w:tabs>
        <w:spacing w:after="0"/>
        <w:ind w:right="90" w:firstLine="720"/>
        <w:jc w:val="both"/>
        <w:rPr>
          <w:rFonts w:ascii="Sylfaen" w:hAnsi="Sylfaen"/>
          <w:b/>
          <w:sz w:val="24"/>
          <w:szCs w:val="24"/>
          <w:lang w:val="ka-GE"/>
        </w:rPr>
      </w:pPr>
      <w:r w:rsidRPr="0063097B">
        <w:rPr>
          <w:rFonts w:ascii="Sylfaen" w:hAnsi="Sylfaen"/>
          <w:b/>
          <w:sz w:val="24"/>
          <w:szCs w:val="24"/>
          <w:lang w:val="ka-GE"/>
        </w:rPr>
        <w:t>ბ.ბ) კანონპროექტის გავლენა ბიუჯეტის საშემოსავლო ნაწილზე:</w:t>
      </w:r>
    </w:p>
    <w:p w14:paraId="1D2F9214" w14:textId="77777777" w:rsidR="0063097B" w:rsidRPr="0063097B" w:rsidRDefault="0063097B" w:rsidP="005D78B7">
      <w:pPr>
        <w:tabs>
          <w:tab w:val="left" w:pos="10170"/>
        </w:tabs>
        <w:spacing w:after="0"/>
        <w:ind w:right="90" w:firstLine="720"/>
        <w:jc w:val="both"/>
        <w:rPr>
          <w:rFonts w:ascii="Sylfaen" w:hAnsi="Sylfaen"/>
          <w:sz w:val="24"/>
          <w:szCs w:val="24"/>
          <w:lang w:val="ka-GE"/>
        </w:rPr>
      </w:pPr>
      <w:r w:rsidRPr="0063097B">
        <w:rPr>
          <w:rFonts w:ascii="Sylfaen" w:hAnsi="Sylfaen"/>
          <w:sz w:val="24"/>
          <w:szCs w:val="24"/>
          <w:lang w:val="ka-GE"/>
        </w:rPr>
        <w:t>კანონპროექტის მიღება არ იქონიებს გავლენას ბიუჯეტის საშემოსავლო ნაწილზე.</w:t>
      </w:r>
    </w:p>
    <w:p w14:paraId="4503C848" w14:textId="77777777" w:rsidR="0063097B" w:rsidRPr="0063097B" w:rsidRDefault="0063097B" w:rsidP="005D78B7">
      <w:pPr>
        <w:tabs>
          <w:tab w:val="left" w:pos="10170"/>
        </w:tabs>
        <w:spacing w:after="0"/>
        <w:ind w:right="90" w:firstLine="720"/>
        <w:jc w:val="both"/>
        <w:rPr>
          <w:rFonts w:ascii="Sylfaen" w:hAnsi="Sylfaen"/>
          <w:b/>
          <w:sz w:val="24"/>
          <w:szCs w:val="24"/>
          <w:lang w:val="ka-GE"/>
        </w:rPr>
      </w:pPr>
    </w:p>
    <w:p w14:paraId="3D2742C8" w14:textId="77777777" w:rsidR="0063097B" w:rsidRPr="0063097B" w:rsidRDefault="0063097B" w:rsidP="005D78B7">
      <w:pPr>
        <w:tabs>
          <w:tab w:val="left" w:pos="10170"/>
        </w:tabs>
        <w:spacing w:after="0"/>
        <w:ind w:right="90" w:firstLine="720"/>
        <w:jc w:val="both"/>
        <w:rPr>
          <w:rFonts w:ascii="Sylfaen" w:hAnsi="Sylfaen"/>
          <w:b/>
          <w:sz w:val="24"/>
          <w:szCs w:val="24"/>
          <w:lang w:val="ka-GE"/>
        </w:rPr>
      </w:pPr>
      <w:r w:rsidRPr="0063097B">
        <w:rPr>
          <w:rFonts w:ascii="Sylfaen" w:hAnsi="Sylfaen"/>
          <w:b/>
          <w:sz w:val="24"/>
          <w:szCs w:val="24"/>
          <w:lang w:val="ka-GE"/>
        </w:rPr>
        <w:t>ბ.გ) კანონპროექტის გავლენა ბიუჯეტის ხარჯვით ნაწილზე:</w:t>
      </w:r>
    </w:p>
    <w:p w14:paraId="2639B738" w14:textId="77777777" w:rsidR="0063097B" w:rsidRPr="0063097B" w:rsidRDefault="0063097B" w:rsidP="005D78B7">
      <w:pPr>
        <w:tabs>
          <w:tab w:val="left" w:pos="10170"/>
        </w:tabs>
        <w:spacing w:after="0"/>
        <w:ind w:right="90" w:firstLine="720"/>
        <w:jc w:val="both"/>
        <w:rPr>
          <w:rFonts w:ascii="Sylfaen" w:hAnsi="Sylfaen"/>
          <w:sz w:val="24"/>
          <w:szCs w:val="24"/>
          <w:lang w:val="ka-GE"/>
        </w:rPr>
      </w:pPr>
      <w:r w:rsidRPr="0063097B">
        <w:rPr>
          <w:rFonts w:ascii="Sylfaen" w:hAnsi="Sylfaen"/>
          <w:sz w:val="24"/>
          <w:szCs w:val="24"/>
          <w:lang w:val="ka-GE"/>
        </w:rPr>
        <w:t>საქართველოს სახალხო დამცველმა უნდა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w:t>
      </w:r>
    </w:p>
    <w:p w14:paraId="7636A336" w14:textId="45D24E07" w:rsidR="006A1FC0" w:rsidRDefault="006A1FC0" w:rsidP="006A1FC0">
      <w:pPr>
        <w:pStyle w:val="ListParagraph"/>
        <w:numPr>
          <w:ilvl w:val="0"/>
          <w:numId w:val="6"/>
        </w:numPr>
        <w:spacing w:line="276" w:lineRule="auto"/>
        <w:jc w:val="both"/>
        <w:rPr>
          <w:rFonts w:ascii="Sylfaen" w:hAnsi="Sylfaen"/>
          <w:sz w:val="24"/>
          <w:szCs w:val="24"/>
          <w:lang w:val="ka-GE"/>
        </w:rPr>
      </w:pPr>
      <w:r>
        <w:rPr>
          <w:rFonts w:ascii="Sylfaen" w:hAnsi="Sylfaen"/>
          <w:sz w:val="24"/>
          <w:szCs w:val="24"/>
          <w:lang w:val="ka-GE"/>
        </w:rPr>
        <w:t>საქართველოს სახალხო დამცველს კოდექსის ამოქმედებისთანავე ეკისრება დამატებითი ვალდებულებები და ფუნქციები რომელთა შესასრულებლად საჭირო სხვადასხვა ღონისძიებების გატარება: ადამიანური რესურსის ზრდა - ბავშვის უფლებების ცენტრისათვის 2 საშტატო ერთეულების დამატება, 1 ფსიქოლოგი და 1 სოციალური მუშაკი . აღნიშნული ღონისძიების ხარჯი შეადგენს 31 200 ლარს.</w:t>
      </w:r>
    </w:p>
    <w:p w14:paraId="55CD736F" w14:textId="77777777" w:rsidR="006A1FC0" w:rsidRDefault="006A1FC0" w:rsidP="006A1FC0">
      <w:pPr>
        <w:pStyle w:val="ListParagraph"/>
        <w:numPr>
          <w:ilvl w:val="0"/>
          <w:numId w:val="6"/>
        </w:numPr>
        <w:spacing w:line="276" w:lineRule="auto"/>
        <w:jc w:val="both"/>
        <w:rPr>
          <w:rFonts w:ascii="Sylfaen" w:hAnsi="Sylfaen"/>
          <w:sz w:val="24"/>
          <w:szCs w:val="24"/>
          <w:lang w:val="ka-GE"/>
        </w:rPr>
      </w:pPr>
      <w:r>
        <w:rPr>
          <w:rFonts w:ascii="Sylfaen" w:hAnsi="Sylfaen" w:cs="Sylfaen"/>
          <w:sz w:val="24"/>
          <w:szCs w:val="24"/>
          <w:lang w:val="ka-GE"/>
        </w:rPr>
        <w:t>საერთაშორისო</w:t>
      </w:r>
      <w:r>
        <w:rPr>
          <w:rFonts w:ascii="Sylfaen" w:hAnsi="Sylfaen"/>
          <w:sz w:val="24"/>
          <w:szCs w:val="24"/>
          <w:lang w:val="ka-GE"/>
        </w:rPr>
        <w:t xml:space="preserve"> ექსპერტ-კონსულტანტის მოწვევა მონიტორინგის განახლებული და საჭიროებებს მორგებული  მეთოდოლოგიისა და ინსტრუმენტების შემუშავების მიზნით - მონიტორინგის პროცესის </w:t>
      </w:r>
      <w:r>
        <w:rPr>
          <w:rFonts w:ascii="Sylfaen" w:hAnsi="Sylfaen"/>
          <w:sz w:val="24"/>
          <w:szCs w:val="24"/>
          <w:lang w:val="ka-GE"/>
        </w:rPr>
        <w:lastRenderedPageBreak/>
        <w:t>მეთოდოლოგიური სრულყოფისა და გაუმჯობესებისათვის, კოდექსის ამოქმედების შემდგომ, საქართველოს სახალხო დამცველის აპარატი მოიწვევს საერთაშორისო ექსპერტ-კონსულტანტს, რომლის მეშვეობითაც შემუშავდება მონიტორინგის განახლებული და საჭიროებებს მორგებული  მეთოდოლოგია და ინსტრუმენტები. წლის განმავლობაში ერთი ექსპერტის მოწვევა. აღნიშნული ღონისძიების ხარჯი შეადგენს 10000 ლარს.</w:t>
      </w:r>
    </w:p>
    <w:p w14:paraId="1515787F" w14:textId="77777777" w:rsidR="0063097B" w:rsidRPr="0063097B" w:rsidRDefault="0063097B" w:rsidP="005D78B7">
      <w:pPr>
        <w:tabs>
          <w:tab w:val="left" w:pos="10170"/>
        </w:tabs>
        <w:spacing w:after="0"/>
        <w:ind w:right="90" w:firstLine="720"/>
        <w:jc w:val="both"/>
        <w:rPr>
          <w:rFonts w:ascii="Sylfaen" w:hAnsi="Sylfaen"/>
          <w:b/>
          <w:sz w:val="24"/>
          <w:szCs w:val="24"/>
          <w:lang w:val="ka-GE"/>
        </w:rPr>
      </w:pPr>
      <w:r w:rsidRPr="0063097B">
        <w:rPr>
          <w:rFonts w:ascii="Sylfaen" w:hAnsi="Sylfaen"/>
          <w:b/>
          <w:sz w:val="24"/>
          <w:szCs w:val="24"/>
          <w:lang w:val="ka-GE"/>
        </w:rPr>
        <w:t>ბ.დ) სახელმწიფოს ახალი ფინანსური ვალდებულებები:</w:t>
      </w:r>
    </w:p>
    <w:p w14:paraId="6A3F6960" w14:textId="30E3F902" w:rsidR="006A1FC0" w:rsidRDefault="006A1FC0" w:rsidP="005D78B7">
      <w:pPr>
        <w:tabs>
          <w:tab w:val="left" w:pos="10170"/>
        </w:tabs>
        <w:spacing w:after="0"/>
        <w:ind w:right="90" w:firstLine="720"/>
        <w:jc w:val="both"/>
        <w:rPr>
          <w:rFonts w:ascii="Sylfaen" w:hAnsi="Sylfaen"/>
          <w:sz w:val="24"/>
          <w:szCs w:val="24"/>
          <w:lang w:val="ka-GE"/>
        </w:rPr>
      </w:pPr>
      <w:r w:rsidRPr="006A1FC0">
        <w:rPr>
          <w:rFonts w:ascii="Sylfaen" w:hAnsi="Sylfaen"/>
          <w:sz w:val="24"/>
          <w:szCs w:val="24"/>
          <w:lang w:val="ka-GE"/>
        </w:rPr>
        <w:t xml:space="preserve">2020 წლისთვის საქართველოს სახალხო დამცველის სამსახურის ბიუჯეტის დაგეგმარებისთვის გათვალისწინებული უნდა იყოს დაფინანსების ზრდა </w:t>
      </w:r>
      <w:r w:rsidR="00C35E71">
        <w:rPr>
          <w:rFonts w:ascii="Sylfaen" w:hAnsi="Sylfaen"/>
          <w:sz w:val="24"/>
          <w:szCs w:val="24"/>
          <w:lang w:val="ka-GE"/>
        </w:rPr>
        <w:t>41</w:t>
      </w:r>
      <w:bookmarkStart w:id="0" w:name="_GoBack"/>
      <w:bookmarkEnd w:id="0"/>
      <w:r w:rsidRPr="006A1FC0">
        <w:rPr>
          <w:rFonts w:ascii="Sylfaen" w:hAnsi="Sylfaen"/>
          <w:sz w:val="24"/>
          <w:szCs w:val="24"/>
          <w:lang w:val="ka-GE"/>
        </w:rPr>
        <w:t xml:space="preserve"> 200 ლარით. 2021 და 2022 წლებისთვის აღნიშნული ხარჯი არ შეიცვლება და ყოველწლიურ ბიუჯეტში დამატებით გასათვალისწინებელი იქნება </w:t>
      </w:r>
      <w:r w:rsidR="00C35E71">
        <w:rPr>
          <w:rFonts w:ascii="Sylfaen" w:hAnsi="Sylfaen"/>
          <w:sz w:val="24"/>
          <w:szCs w:val="24"/>
          <w:lang w:val="ka-GE"/>
        </w:rPr>
        <w:t>41</w:t>
      </w:r>
      <w:r w:rsidRPr="006A1FC0">
        <w:rPr>
          <w:rFonts w:ascii="Sylfaen" w:hAnsi="Sylfaen"/>
          <w:sz w:val="24"/>
          <w:szCs w:val="24"/>
          <w:lang w:val="ka-GE"/>
        </w:rPr>
        <w:t xml:space="preserve"> 200 ლარი.</w:t>
      </w:r>
    </w:p>
    <w:p w14:paraId="1EEB5127" w14:textId="1DBA78F2" w:rsidR="0063097B" w:rsidRPr="0063097B" w:rsidRDefault="0063097B" w:rsidP="005D78B7">
      <w:pPr>
        <w:tabs>
          <w:tab w:val="left" w:pos="10170"/>
        </w:tabs>
        <w:spacing w:after="0"/>
        <w:ind w:right="90" w:firstLine="720"/>
        <w:jc w:val="both"/>
        <w:rPr>
          <w:rFonts w:ascii="Sylfaen" w:hAnsi="Sylfaen"/>
          <w:b/>
          <w:sz w:val="24"/>
          <w:szCs w:val="24"/>
          <w:lang w:val="ka-GE"/>
        </w:rPr>
      </w:pPr>
      <w:r w:rsidRPr="0063097B">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449504EF" w14:textId="77777777" w:rsidR="0063097B" w:rsidRPr="0063097B" w:rsidRDefault="0063097B" w:rsidP="005D78B7">
      <w:pPr>
        <w:tabs>
          <w:tab w:val="left" w:pos="10170"/>
        </w:tabs>
        <w:spacing w:after="0"/>
        <w:ind w:right="90" w:firstLine="720"/>
        <w:jc w:val="both"/>
        <w:rPr>
          <w:rFonts w:ascii="Sylfaen" w:hAnsi="Sylfaen"/>
          <w:sz w:val="24"/>
          <w:szCs w:val="24"/>
          <w:lang w:val="ka-GE"/>
        </w:rPr>
      </w:pPr>
      <w:r w:rsidRPr="0063097B">
        <w:rPr>
          <w:rFonts w:ascii="Sylfaen" w:hAnsi="Sylfaen"/>
          <w:sz w:val="24"/>
          <w:szCs w:val="24"/>
          <w:lang w:val="ka-GE"/>
        </w:rPr>
        <w:t xml:space="preserve">კანონპროექტის მიღება არ გააუარესებს იმ პირთა ფინანსურ მდგომარეობას, რომელთა მიმართაც ვრცელდება მისი მოქმედება. </w:t>
      </w:r>
    </w:p>
    <w:p w14:paraId="23EB0E68" w14:textId="77777777" w:rsidR="0063097B" w:rsidRPr="0063097B" w:rsidRDefault="0063097B" w:rsidP="005D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90" w:firstLine="720"/>
        <w:jc w:val="both"/>
        <w:rPr>
          <w:rFonts w:ascii="Sylfaen" w:hAnsi="Sylfaen" w:cs="Sylfaen"/>
          <w:b/>
          <w:sz w:val="24"/>
          <w:szCs w:val="24"/>
          <w:lang w:val="ka-GE"/>
        </w:rPr>
      </w:pPr>
      <w:r w:rsidRPr="0063097B">
        <w:rPr>
          <w:rFonts w:ascii="Sylfaen" w:hAnsi="Sylfaen"/>
          <w:b/>
          <w:sz w:val="24"/>
          <w:szCs w:val="24"/>
          <w:lang w:val="ka-GE"/>
        </w:rPr>
        <w:t xml:space="preserve">ბ.ვ) </w:t>
      </w:r>
      <w:r w:rsidRPr="0063097B">
        <w:rPr>
          <w:rFonts w:ascii="Sylfaen" w:hAnsi="Sylfaen" w:cs="Sylfaen"/>
          <w:b/>
          <w:sz w:val="24"/>
          <w:szCs w:val="24"/>
          <w:lang w:val="ka-GE"/>
        </w:rPr>
        <w:t>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14:paraId="0B946D7F" w14:textId="77777777" w:rsidR="0063097B" w:rsidRDefault="0063097B" w:rsidP="005D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sz w:val="24"/>
          <w:szCs w:val="24"/>
          <w:lang w:val="ka-GE"/>
        </w:rPr>
      </w:pPr>
      <w:r w:rsidRPr="0063097B">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გადასახდელების შემოღებას.</w:t>
      </w:r>
    </w:p>
    <w:p w14:paraId="58396013" w14:textId="77777777" w:rsidR="00F018D5" w:rsidRPr="005041E4" w:rsidRDefault="00F018D5" w:rsidP="005D78B7">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2C27A8EC" w14:textId="77777777" w:rsidR="00F018D5" w:rsidRPr="005041E4" w:rsidRDefault="00F018D5" w:rsidP="005D78B7">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 xml:space="preserve">გ.ა) კანონპროექტის მიმართება ევროკავშირის </w:t>
      </w:r>
      <w:r w:rsidR="005D78B7">
        <w:rPr>
          <w:rFonts w:ascii="Sylfaen" w:hAnsi="Sylfaen"/>
          <w:b/>
          <w:sz w:val="24"/>
          <w:szCs w:val="24"/>
          <w:lang w:val="ka-GE"/>
        </w:rPr>
        <w:t>სამართალთან:</w:t>
      </w:r>
    </w:p>
    <w:p w14:paraId="08882E6B" w14:textId="77777777" w:rsidR="00F018D5" w:rsidRPr="005041E4" w:rsidRDefault="00F018D5" w:rsidP="005D78B7">
      <w:pPr>
        <w:tabs>
          <w:tab w:val="left" w:pos="10170"/>
        </w:tabs>
        <w:spacing w:after="0"/>
        <w:ind w:right="90" w:firstLine="720"/>
        <w:jc w:val="both"/>
        <w:rPr>
          <w:rFonts w:ascii="Sylfaen" w:hAnsi="Sylfaen"/>
          <w:sz w:val="24"/>
          <w:szCs w:val="24"/>
          <w:lang w:val="ka-GE"/>
        </w:rPr>
      </w:pPr>
      <w:r w:rsidRPr="005041E4">
        <w:rPr>
          <w:rFonts w:ascii="Sylfaen" w:hAnsi="Sylfaen"/>
          <w:sz w:val="24"/>
          <w:szCs w:val="24"/>
          <w:lang w:val="ka-GE"/>
        </w:rPr>
        <w:t>კანონპროექტი არ ეწინააღმდეგება ევროკავშირის დირექტივებს.</w:t>
      </w:r>
    </w:p>
    <w:p w14:paraId="6B6979B0" w14:textId="77777777" w:rsidR="00F018D5" w:rsidRPr="005041E4" w:rsidRDefault="00F018D5" w:rsidP="005D78B7">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486E4554" w14:textId="77777777" w:rsidR="00F018D5" w:rsidRPr="005041E4" w:rsidRDefault="00F018D5" w:rsidP="005D78B7">
      <w:pPr>
        <w:tabs>
          <w:tab w:val="left" w:pos="10170"/>
        </w:tabs>
        <w:spacing w:after="0"/>
        <w:ind w:right="90" w:firstLine="720"/>
        <w:jc w:val="both"/>
        <w:rPr>
          <w:rFonts w:ascii="Sylfaen" w:hAnsi="Sylfaen"/>
          <w:sz w:val="24"/>
          <w:szCs w:val="24"/>
          <w:lang w:val="ka-GE"/>
        </w:rPr>
      </w:pPr>
      <w:r w:rsidRPr="005041E4">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4966930A" w14:textId="77777777" w:rsidR="00F018D5" w:rsidRPr="005041E4" w:rsidRDefault="00F018D5" w:rsidP="005D78B7">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გ.გ)კანონპროექტის მიმართება საქართველოს ორმხრივ და მრავალმხრივ ხელშეკრულებებთან</w:t>
      </w:r>
      <w:r w:rsidR="00054CC9" w:rsidRPr="005041E4">
        <w:rPr>
          <w:rFonts w:ascii="Sylfaen" w:hAnsi="Sylfaen"/>
          <w:b/>
          <w:sz w:val="24"/>
          <w:szCs w:val="24"/>
          <w:lang w:val="ka-GE"/>
        </w:rPr>
        <w:t xml:space="preserve"> </w:t>
      </w:r>
      <w:r w:rsidR="00054CC9" w:rsidRPr="005041E4">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041E4">
        <w:rPr>
          <w:rFonts w:ascii="Sylfaen" w:hAnsi="Sylfaen"/>
          <w:b/>
          <w:sz w:val="24"/>
          <w:szCs w:val="24"/>
          <w:lang w:val="ka-GE"/>
        </w:rPr>
        <w:t>:</w:t>
      </w:r>
    </w:p>
    <w:p w14:paraId="7F23B335" w14:textId="77777777" w:rsidR="00F018D5" w:rsidRPr="005041E4" w:rsidRDefault="00F018D5" w:rsidP="005D78B7">
      <w:pPr>
        <w:tabs>
          <w:tab w:val="left" w:pos="10170"/>
        </w:tabs>
        <w:spacing w:after="0"/>
        <w:ind w:right="90" w:firstLine="720"/>
        <w:jc w:val="both"/>
        <w:rPr>
          <w:rFonts w:ascii="Sylfaen" w:hAnsi="Sylfaen"/>
          <w:sz w:val="24"/>
          <w:szCs w:val="24"/>
          <w:lang w:val="ka-GE"/>
        </w:rPr>
      </w:pPr>
      <w:r w:rsidRPr="005041E4">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179EEA86" w14:textId="77777777" w:rsidR="00054CC9" w:rsidRPr="005041E4" w:rsidRDefault="00054CC9" w:rsidP="005D78B7">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697CA4E" w14:textId="77777777" w:rsidR="00054CC9" w:rsidRPr="005041E4" w:rsidRDefault="00054CC9" w:rsidP="005D78B7">
      <w:pPr>
        <w:spacing w:before="120" w:after="120"/>
        <w:ind w:right="90" w:firstLine="720"/>
        <w:jc w:val="both"/>
        <w:rPr>
          <w:rFonts w:ascii="Sylfaen" w:hAnsi="Sylfaen"/>
          <w:sz w:val="24"/>
          <w:szCs w:val="24"/>
          <w:lang w:val="ka-GE"/>
        </w:rPr>
      </w:pPr>
      <w:r w:rsidRPr="005041E4">
        <w:rPr>
          <w:rFonts w:ascii="Sylfaen" w:hAnsi="Sylfaen"/>
          <w:sz w:val="24"/>
          <w:szCs w:val="24"/>
          <w:lang w:val="ka-GE"/>
        </w:rPr>
        <w:lastRenderedPageBreak/>
        <w:t>ასეთი არ არსებობს.</w:t>
      </w:r>
    </w:p>
    <w:p w14:paraId="4838F1F2" w14:textId="77777777" w:rsidR="00F018D5" w:rsidRPr="005041E4" w:rsidRDefault="00F018D5" w:rsidP="005D78B7">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დ) კანონპროექტის მომზადების პროცესში მიღებული კონსულტაციები:</w:t>
      </w:r>
    </w:p>
    <w:p w14:paraId="4BA6A210" w14:textId="77777777" w:rsidR="00F018D5" w:rsidRPr="005041E4" w:rsidRDefault="00F018D5" w:rsidP="005D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041E4">
        <w:rPr>
          <w:rFonts w:ascii="Sylfaen" w:hAnsi="Sylfaen"/>
          <w:b/>
          <w:sz w:val="24"/>
          <w:szCs w:val="24"/>
          <w:lang w:val="ka-GE"/>
        </w:rPr>
        <w:t xml:space="preserve">დ.ა) </w:t>
      </w:r>
      <w:r w:rsidRPr="005041E4">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00054CC9" w:rsidRPr="005041E4">
        <w:rPr>
          <w:rFonts w:ascii="Sylfaen" w:hAnsi="Sylfaen" w:cs="Sylfaen"/>
          <w:b/>
          <w:color w:val="000000" w:themeColor="text1"/>
          <w:sz w:val="24"/>
          <w:szCs w:val="24"/>
          <w:lang w:val="ka-GE"/>
        </w:rPr>
        <w:t xml:space="preserve">სამუშაო ჯგუფი, </w:t>
      </w:r>
      <w:r w:rsidRPr="005041E4">
        <w:rPr>
          <w:rFonts w:ascii="Sylfaen" w:hAnsi="Sylfaen" w:cs="Sylfaen"/>
          <w:b/>
          <w:sz w:val="24"/>
          <w:szCs w:val="24"/>
          <w:lang w:val="ka-GE"/>
        </w:rPr>
        <w:t>რომლებმაც მონაწილეობა მიიღ</w:t>
      </w:r>
      <w:r w:rsidR="00054CC9" w:rsidRPr="005041E4">
        <w:rPr>
          <w:rFonts w:ascii="Sylfaen" w:hAnsi="Sylfaen" w:cs="Sylfaen"/>
          <w:b/>
          <w:sz w:val="24"/>
          <w:szCs w:val="24"/>
          <w:lang w:val="ka-GE"/>
        </w:rPr>
        <w:t>ო</w:t>
      </w:r>
      <w:r w:rsidRPr="005041E4">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14:paraId="52A40EC9" w14:textId="77A9CD29" w:rsidR="0063097B" w:rsidRPr="00BB2BFD" w:rsidRDefault="00BB2BFD" w:rsidP="00BB2BFD">
      <w:pPr>
        <w:spacing w:after="160"/>
        <w:ind w:firstLine="720"/>
        <w:jc w:val="both"/>
        <w:rPr>
          <w:rFonts w:ascii="Sylfaen" w:eastAsia="Calibri" w:hAnsi="Sylfaen" w:cs="Times New Roman"/>
          <w:sz w:val="24"/>
          <w:szCs w:val="24"/>
          <w:lang w:val="ka-GE"/>
        </w:rPr>
      </w:pPr>
      <w:r w:rsidRPr="00BB2BFD">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(უნისეფის) საქართ</w:t>
      </w:r>
      <w:r>
        <w:rPr>
          <w:rFonts w:ascii="Sylfaen" w:eastAsia="Calibri" w:hAnsi="Sylfaen" w:cs="Times New Roman"/>
          <w:sz w:val="24"/>
          <w:szCs w:val="24"/>
          <w:lang w:val="ka-GE"/>
        </w:rPr>
        <w:t>ვ</w:t>
      </w:r>
      <w:r w:rsidRPr="00BB2BFD">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14:paraId="7AD82017" w14:textId="77777777" w:rsidR="00F018D5" w:rsidRPr="005041E4" w:rsidRDefault="00F018D5" w:rsidP="005D78B7">
      <w:pPr>
        <w:tabs>
          <w:tab w:val="left" w:pos="10170"/>
        </w:tabs>
        <w:spacing w:after="0"/>
        <w:ind w:right="90" w:firstLine="720"/>
        <w:jc w:val="both"/>
        <w:rPr>
          <w:rFonts w:ascii="Sylfaen" w:hAnsi="Sylfaen"/>
          <w:sz w:val="24"/>
          <w:szCs w:val="24"/>
          <w:lang w:val="ka-GE"/>
        </w:rPr>
      </w:pPr>
      <w:r w:rsidRPr="005041E4">
        <w:rPr>
          <w:rFonts w:ascii="Sylfaen" w:hAnsi="Sylfaen"/>
          <w:b/>
          <w:sz w:val="24"/>
          <w:szCs w:val="24"/>
          <w:lang w:val="ka-GE"/>
        </w:rPr>
        <w:t>დ.ბ) კანონპროექტის შემუშავებაში მონაწილე ორგანიზაციის (დაწესებულების)</w:t>
      </w:r>
      <w:r w:rsidR="00054CC9" w:rsidRPr="005041E4">
        <w:rPr>
          <w:rFonts w:ascii="Sylfaen" w:hAnsi="Sylfaen"/>
          <w:b/>
          <w:sz w:val="24"/>
          <w:szCs w:val="24"/>
          <w:lang w:val="ka-GE"/>
        </w:rPr>
        <w:t xml:space="preserve">, </w:t>
      </w:r>
      <w:r w:rsidR="00054CC9" w:rsidRPr="005041E4">
        <w:rPr>
          <w:rFonts w:ascii="Sylfaen" w:hAnsi="Sylfaen" w:cs="Sylfaen"/>
          <w:b/>
          <w:color w:val="000000" w:themeColor="text1"/>
          <w:sz w:val="24"/>
          <w:szCs w:val="24"/>
          <w:lang w:val="ka-GE"/>
        </w:rPr>
        <w:t xml:space="preserve">სამუშაო ჯგუფის, </w:t>
      </w:r>
      <w:r w:rsidR="00054CC9" w:rsidRPr="005041E4">
        <w:rPr>
          <w:rFonts w:ascii="Sylfaen" w:hAnsi="Sylfaen"/>
          <w:b/>
          <w:sz w:val="24"/>
          <w:szCs w:val="24"/>
          <w:lang w:val="ka-GE"/>
        </w:rPr>
        <w:t xml:space="preserve"> </w:t>
      </w:r>
      <w:r w:rsidRPr="005041E4">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14:paraId="505401D9" w14:textId="77777777" w:rsidR="00F018D5" w:rsidRPr="005041E4" w:rsidRDefault="00F018D5" w:rsidP="005D78B7">
      <w:pPr>
        <w:tabs>
          <w:tab w:val="left" w:pos="10170"/>
        </w:tabs>
        <w:spacing w:after="0"/>
        <w:ind w:right="90" w:firstLine="720"/>
        <w:jc w:val="both"/>
        <w:rPr>
          <w:rFonts w:ascii="Sylfaen" w:hAnsi="Sylfaen"/>
          <w:sz w:val="24"/>
          <w:szCs w:val="24"/>
          <w:lang w:val="ka-GE"/>
        </w:rPr>
      </w:pPr>
      <w:r w:rsidRPr="005041E4">
        <w:rPr>
          <w:rFonts w:ascii="Sylfaen" w:hAnsi="Sylfaen"/>
          <w:sz w:val="24"/>
          <w:szCs w:val="24"/>
          <w:lang w:val="ka-GE"/>
        </w:rPr>
        <w:t>ასეთი არ არსებობს.</w:t>
      </w:r>
    </w:p>
    <w:p w14:paraId="41D7C676" w14:textId="77777777" w:rsidR="004F67F7" w:rsidRPr="005041E4" w:rsidRDefault="004F67F7" w:rsidP="005D78B7">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0DE57489" w14:textId="77777777" w:rsidR="004F67F7" w:rsidRPr="005041E4" w:rsidRDefault="004F67F7" w:rsidP="005D78B7">
      <w:pPr>
        <w:spacing w:before="120" w:after="120"/>
        <w:ind w:right="90" w:firstLine="720"/>
        <w:jc w:val="both"/>
        <w:rPr>
          <w:rFonts w:ascii="Sylfaen" w:hAnsi="Sylfaen"/>
          <w:sz w:val="24"/>
          <w:szCs w:val="24"/>
          <w:lang w:val="ka-GE"/>
        </w:rPr>
      </w:pPr>
      <w:r w:rsidRPr="005041E4">
        <w:rPr>
          <w:rFonts w:ascii="Sylfaen" w:hAnsi="Sylfaen"/>
          <w:sz w:val="24"/>
          <w:szCs w:val="24"/>
          <w:lang w:val="ka-GE"/>
        </w:rPr>
        <w:t>ასეთი მიმოხილვა არ მომზადებულა.</w:t>
      </w:r>
    </w:p>
    <w:p w14:paraId="36B4732D" w14:textId="77777777" w:rsidR="004F67F7" w:rsidRPr="005041E4" w:rsidRDefault="004F67F7" w:rsidP="005D78B7">
      <w:pPr>
        <w:tabs>
          <w:tab w:val="left" w:pos="10170"/>
        </w:tabs>
        <w:spacing w:after="0"/>
        <w:ind w:right="90" w:firstLine="720"/>
        <w:jc w:val="both"/>
        <w:rPr>
          <w:rFonts w:ascii="Sylfaen" w:hAnsi="Sylfaen"/>
          <w:sz w:val="24"/>
          <w:szCs w:val="24"/>
          <w:lang w:val="ka-GE"/>
        </w:rPr>
      </w:pPr>
    </w:p>
    <w:p w14:paraId="43B36328" w14:textId="77777777" w:rsidR="00F018D5" w:rsidRPr="005041E4" w:rsidRDefault="00F018D5" w:rsidP="005D78B7">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ე) კანონპროექტის ავტორი:</w:t>
      </w:r>
    </w:p>
    <w:p w14:paraId="53EFDF41" w14:textId="77777777" w:rsidR="00054CC9" w:rsidRPr="005041E4" w:rsidRDefault="00104F12" w:rsidP="007100B9">
      <w:pPr>
        <w:tabs>
          <w:tab w:val="left" w:pos="10170"/>
        </w:tabs>
        <w:spacing w:after="0"/>
        <w:ind w:right="90" w:firstLine="709"/>
        <w:jc w:val="both"/>
        <w:rPr>
          <w:rFonts w:ascii="Sylfaen" w:hAnsi="Sylfaen"/>
          <w:sz w:val="24"/>
          <w:szCs w:val="24"/>
          <w:lang w:val="ka-GE"/>
        </w:rPr>
      </w:pPr>
      <w:r>
        <w:rPr>
          <w:rFonts w:ascii="Sylfaen" w:hAnsi="Sylfaen"/>
          <w:sz w:val="24"/>
          <w:szCs w:val="24"/>
          <w:lang w:val="ka-GE"/>
        </w:rPr>
        <w:t>სოფო კილაძე</w:t>
      </w:r>
      <w:r w:rsidR="002B2C4A">
        <w:rPr>
          <w:rFonts w:ascii="Sylfaen" w:hAnsi="Sylfaen"/>
          <w:sz w:val="24"/>
          <w:szCs w:val="24"/>
          <w:lang w:val="ka-GE"/>
        </w:rPr>
        <w:t>, პაატა ტურავა, ღასან ხალილი</w:t>
      </w:r>
    </w:p>
    <w:p w14:paraId="3454A5C4" w14:textId="77777777" w:rsidR="007100B9" w:rsidRDefault="007100B9" w:rsidP="007100B9">
      <w:pPr>
        <w:tabs>
          <w:tab w:val="left" w:pos="10170"/>
        </w:tabs>
        <w:spacing w:after="0"/>
        <w:ind w:right="90" w:firstLine="709"/>
        <w:jc w:val="both"/>
        <w:rPr>
          <w:rFonts w:ascii="Sylfaen" w:hAnsi="Sylfaen"/>
          <w:b/>
          <w:sz w:val="24"/>
          <w:szCs w:val="24"/>
          <w:lang w:val="ka-GE"/>
        </w:rPr>
      </w:pPr>
    </w:p>
    <w:p w14:paraId="2E683249" w14:textId="77777777" w:rsidR="00F018D5" w:rsidRPr="005041E4" w:rsidRDefault="00F018D5" w:rsidP="005D78B7">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ვ) კანონპროექტის ინიციატორი:</w:t>
      </w:r>
    </w:p>
    <w:p w14:paraId="6E5DEB71" w14:textId="77777777" w:rsidR="00054CC9" w:rsidRPr="005041E4" w:rsidRDefault="00054CC9" w:rsidP="005D78B7">
      <w:pPr>
        <w:tabs>
          <w:tab w:val="left" w:pos="10170"/>
        </w:tabs>
        <w:spacing w:after="0"/>
        <w:ind w:right="90"/>
        <w:jc w:val="both"/>
        <w:rPr>
          <w:rFonts w:ascii="Sylfaen" w:hAnsi="Sylfaen"/>
          <w:sz w:val="24"/>
          <w:szCs w:val="24"/>
          <w:lang w:val="ka-GE"/>
        </w:rPr>
      </w:pPr>
    </w:p>
    <w:p w14:paraId="6C6C4164" w14:textId="77777777" w:rsidR="00150A53" w:rsidRPr="00150A53" w:rsidRDefault="00150A53" w:rsidP="00150A53">
      <w:pPr>
        <w:spacing w:after="160"/>
        <w:ind w:firstLine="720"/>
        <w:jc w:val="both"/>
        <w:rPr>
          <w:rFonts w:ascii="Sylfaen" w:eastAsia="Calibri" w:hAnsi="Sylfaen" w:cs="Times New Roman"/>
          <w:sz w:val="24"/>
          <w:szCs w:val="24"/>
          <w:lang w:val="ka-GE"/>
        </w:rPr>
      </w:pPr>
      <w:r w:rsidRPr="00150A53">
        <w:rPr>
          <w:rFonts w:ascii="Sylfaen" w:eastAsia="Calibri" w:hAnsi="Sylfaen" w:cs="Times New Roman"/>
          <w:sz w:val="24"/>
          <w:szCs w:val="24"/>
          <w:lang w:val="ka-GE"/>
        </w:rPr>
        <w:t>საქართველოს პარლამენტის წევრები ???????????</w:t>
      </w:r>
    </w:p>
    <w:p w14:paraId="241E2E7C" w14:textId="77777777" w:rsidR="00F018D5" w:rsidRPr="005041E4" w:rsidRDefault="00F018D5" w:rsidP="005D78B7">
      <w:pPr>
        <w:tabs>
          <w:tab w:val="left" w:pos="10170"/>
        </w:tabs>
        <w:ind w:right="90" w:firstLine="720"/>
        <w:rPr>
          <w:rFonts w:ascii="Sylfaen" w:hAnsi="Sylfaen"/>
          <w:sz w:val="24"/>
          <w:szCs w:val="24"/>
          <w:lang w:val="ka-GE"/>
        </w:rPr>
      </w:pPr>
    </w:p>
    <w:p w14:paraId="34EA1C32" w14:textId="77777777" w:rsidR="00F018D5" w:rsidRPr="005041E4" w:rsidRDefault="00F018D5" w:rsidP="005D78B7">
      <w:pPr>
        <w:tabs>
          <w:tab w:val="left" w:pos="10170"/>
        </w:tabs>
        <w:ind w:right="90" w:firstLine="720"/>
        <w:rPr>
          <w:rFonts w:ascii="Sylfaen" w:hAnsi="Sylfaen"/>
          <w:sz w:val="24"/>
          <w:szCs w:val="24"/>
          <w:lang w:val="ka-GE"/>
        </w:rPr>
      </w:pPr>
    </w:p>
    <w:p w14:paraId="14487924" w14:textId="77777777" w:rsidR="00F018D5" w:rsidRPr="005041E4" w:rsidRDefault="00F018D5" w:rsidP="005D78B7">
      <w:pPr>
        <w:tabs>
          <w:tab w:val="left" w:pos="10170"/>
        </w:tabs>
        <w:ind w:right="90" w:firstLine="720"/>
        <w:rPr>
          <w:rFonts w:ascii="Sylfaen" w:hAnsi="Sylfaen"/>
          <w:sz w:val="24"/>
          <w:szCs w:val="24"/>
          <w:lang w:val="ka-GE"/>
        </w:rPr>
      </w:pPr>
    </w:p>
    <w:p w14:paraId="3B5C1ECA" w14:textId="77777777" w:rsidR="003B4D1E" w:rsidRPr="005041E4" w:rsidRDefault="003B4D1E" w:rsidP="005D78B7">
      <w:pPr>
        <w:ind w:right="90" w:firstLine="720"/>
        <w:rPr>
          <w:rFonts w:ascii="Sylfaen" w:hAnsi="Sylfaen"/>
          <w:sz w:val="24"/>
          <w:szCs w:val="24"/>
        </w:rPr>
      </w:pPr>
    </w:p>
    <w:sectPr w:rsidR="003B4D1E" w:rsidRPr="005041E4" w:rsidSect="005041E4">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7D11"/>
    <w:multiLevelType w:val="hybridMultilevel"/>
    <w:tmpl w:val="9A22904E"/>
    <w:lvl w:ilvl="0" w:tplc="5F9A1748">
      <w:start w:val="2020"/>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0F08AA"/>
    <w:multiLevelType w:val="hybridMultilevel"/>
    <w:tmpl w:val="EBE0A25A"/>
    <w:lvl w:ilvl="0" w:tplc="FCA85F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D0138"/>
    <w:multiLevelType w:val="hybridMultilevel"/>
    <w:tmpl w:val="1A0C84EC"/>
    <w:lvl w:ilvl="0" w:tplc="61CA0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F62A69"/>
    <w:multiLevelType w:val="hybridMultilevel"/>
    <w:tmpl w:val="A6BE4958"/>
    <w:lvl w:ilvl="0" w:tplc="E8E07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4A699B"/>
    <w:multiLevelType w:val="hybridMultilevel"/>
    <w:tmpl w:val="7610A73E"/>
    <w:lvl w:ilvl="0" w:tplc="DB38B7D8">
      <w:start w:val="2020"/>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71D4224F"/>
    <w:multiLevelType w:val="hybridMultilevel"/>
    <w:tmpl w:val="AE44F9C8"/>
    <w:lvl w:ilvl="0" w:tplc="C46CE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0821B7"/>
    <w:rsid w:val="00006370"/>
    <w:rsid w:val="00013646"/>
    <w:rsid w:val="00015010"/>
    <w:rsid w:val="00031E19"/>
    <w:rsid w:val="00054CC9"/>
    <w:rsid w:val="000821B7"/>
    <w:rsid w:val="00091AC4"/>
    <w:rsid w:val="00104F12"/>
    <w:rsid w:val="00136C3A"/>
    <w:rsid w:val="00150A53"/>
    <w:rsid w:val="00161246"/>
    <w:rsid w:val="00173B52"/>
    <w:rsid w:val="00184201"/>
    <w:rsid w:val="001C59EF"/>
    <w:rsid w:val="00240991"/>
    <w:rsid w:val="002479CA"/>
    <w:rsid w:val="0025084B"/>
    <w:rsid w:val="00261147"/>
    <w:rsid w:val="00276B42"/>
    <w:rsid w:val="002B2C4A"/>
    <w:rsid w:val="002C0594"/>
    <w:rsid w:val="00326748"/>
    <w:rsid w:val="003740B6"/>
    <w:rsid w:val="00381CCC"/>
    <w:rsid w:val="003B4D1E"/>
    <w:rsid w:val="003F69D0"/>
    <w:rsid w:val="00422226"/>
    <w:rsid w:val="004405AE"/>
    <w:rsid w:val="00444DC3"/>
    <w:rsid w:val="004A4E21"/>
    <w:rsid w:val="004F67F7"/>
    <w:rsid w:val="005041E4"/>
    <w:rsid w:val="00524A9B"/>
    <w:rsid w:val="005369A0"/>
    <w:rsid w:val="0055013E"/>
    <w:rsid w:val="005671B0"/>
    <w:rsid w:val="00596588"/>
    <w:rsid w:val="005B05D1"/>
    <w:rsid w:val="005B22C0"/>
    <w:rsid w:val="005B35C4"/>
    <w:rsid w:val="005B6ACA"/>
    <w:rsid w:val="005D78B7"/>
    <w:rsid w:val="0063097B"/>
    <w:rsid w:val="00681F0F"/>
    <w:rsid w:val="00697363"/>
    <w:rsid w:val="006A0BF1"/>
    <w:rsid w:val="006A1805"/>
    <w:rsid w:val="006A1FC0"/>
    <w:rsid w:val="006A413C"/>
    <w:rsid w:val="007100B9"/>
    <w:rsid w:val="00712D22"/>
    <w:rsid w:val="00731B05"/>
    <w:rsid w:val="007A7F48"/>
    <w:rsid w:val="007E3DCD"/>
    <w:rsid w:val="007F043F"/>
    <w:rsid w:val="008C65D1"/>
    <w:rsid w:val="008C7E25"/>
    <w:rsid w:val="009057B1"/>
    <w:rsid w:val="009847F0"/>
    <w:rsid w:val="009B7589"/>
    <w:rsid w:val="009D35C0"/>
    <w:rsid w:val="009E1D88"/>
    <w:rsid w:val="00A13728"/>
    <w:rsid w:val="00A34A7F"/>
    <w:rsid w:val="00A45BEA"/>
    <w:rsid w:val="00AB0089"/>
    <w:rsid w:val="00AF4F2C"/>
    <w:rsid w:val="00B17259"/>
    <w:rsid w:val="00B30D77"/>
    <w:rsid w:val="00B443C9"/>
    <w:rsid w:val="00B54043"/>
    <w:rsid w:val="00B76C29"/>
    <w:rsid w:val="00BB2BFD"/>
    <w:rsid w:val="00BF5506"/>
    <w:rsid w:val="00C35E71"/>
    <w:rsid w:val="00C46FD6"/>
    <w:rsid w:val="00C74195"/>
    <w:rsid w:val="00D146D9"/>
    <w:rsid w:val="00D2510E"/>
    <w:rsid w:val="00D314EE"/>
    <w:rsid w:val="00D631E7"/>
    <w:rsid w:val="00D743A6"/>
    <w:rsid w:val="00D91293"/>
    <w:rsid w:val="00E04237"/>
    <w:rsid w:val="00E0642E"/>
    <w:rsid w:val="00E11473"/>
    <w:rsid w:val="00E122AB"/>
    <w:rsid w:val="00E64FA5"/>
    <w:rsid w:val="00E802A8"/>
    <w:rsid w:val="00EC374F"/>
    <w:rsid w:val="00EC74F9"/>
    <w:rsid w:val="00F018D5"/>
    <w:rsid w:val="00F033B7"/>
    <w:rsid w:val="00F3030C"/>
    <w:rsid w:val="00F33978"/>
    <w:rsid w:val="00F634B0"/>
    <w:rsid w:val="00F64CE3"/>
    <w:rsid w:val="00F6558F"/>
    <w:rsid w:val="00F93614"/>
    <w:rsid w:val="00FD5D64"/>
    <w:rsid w:val="00FE5663"/>
    <w:rsid w:val="00FF4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2B9A"/>
  <w15:docId w15:val="{012BE177-1042-4988-8280-65F9CD0B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next w:val="PlainText"/>
    <w:rsid w:val="009B7589"/>
    <w:pPr>
      <w:spacing w:after="200" w:line="276" w:lineRule="auto"/>
    </w:pPr>
  </w:style>
  <w:style w:type="paragraph" w:customStyle="1" w:styleId="mimgebixml">
    <w:name w:val="mimgebi_xml"/>
    <w:basedOn w:val="Normal"/>
    <w:rsid w:val="009B7589"/>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sataurixml">
    <w:name w:val="satauri_xml"/>
    <w:basedOn w:val="abzacixml"/>
    <w:autoRedefine/>
    <w:uiPriority w:val="99"/>
    <w:rsid w:val="009B7589"/>
    <w:pPr>
      <w:spacing w:before="240" w:after="120" w:line="240" w:lineRule="auto"/>
      <w:jc w:val="center"/>
    </w:pPr>
    <w:rPr>
      <w:rFonts w:ascii="Sylfaen" w:eastAsia="Times New Roman" w:hAnsi="Sylfaen" w:cs="Sylfaen"/>
      <w:b/>
      <w:sz w:val="24"/>
      <w:szCs w:val="20"/>
      <w:u w:color="339966"/>
      <w:lang w:val="ru-RU" w:eastAsia="ru-RU"/>
    </w:rPr>
  </w:style>
  <w:style w:type="paragraph" w:customStyle="1" w:styleId="abzacixml0">
    <w:name w:val="abzacixml"/>
    <w:basedOn w:val="Normal"/>
    <w:rsid w:val="009B758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9B758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7589"/>
    <w:rPr>
      <w:rFonts w:ascii="Consolas" w:hAnsi="Consolas"/>
      <w:sz w:val="21"/>
      <w:szCs w:val="21"/>
    </w:rPr>
  </w:style>
  <w:style w:type="paragraph" w:customStyle="1" w:styleId="Normal0">
    <w:name w:val="[Normal]"/>
    <w:rsid w:val="00F018D5"/>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F63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4B0"/>
    <w:rPr>
      <w:rFonts w:ascii="Segoe UI" w:hAnsi="Segoe UI" w:cs="Segoe UI"/>
      <w:sz w:val="18"/>
      <w:szCs w:val="18"/>
    </w:rPr>
  </w:style>
  <w:style w:type="character" w:styleId="CommentReference">
    <w:name w:val="annotation reference"/>
    <w:basedOn w:val="DefaultParagraphFont"/>
    <w:uiPriority w:val="99"/>
    <w:semiHidden/>
    <w:unhideWhenUsed/>
    <w:rsid w:val="00C46FD6"/>
    <w:rPr>
      <w:sz w:val="16"/>
      <w:szCs w:val="16"/>
    </w:rPr>
  </w:style>
  <w:style w:type="paragraph" w:styleId="CommentText">
    <w:name w:val="annotation text"/>
    <w:basedOn w:val="Normal"/>
    <w:link w:val="CommentTextChar"/>
    <w:uiPriority w:val="99"/>
    <w:semiHidden/>
    <w:unhideWhenUsed/>
    <w:rsid w:val="00C46FD6"/>
    <w:pPr>
      <w:spacing w:line="240" w:lineRule="auto"/>
    </w:pPr>
    <w:rPr>
      <w:sz w:val="20"/>
      <w:szCs w:val="20"/>
    </w:rPr>
  </w:style>
  <w:style w:type="character" w:customStyle="1" w:styleId="CommentTextChar">
    <w:name w:val="Comment Text Char"/>
    <w:basedOn w:val="DefaultParagraphFont"/>
    <w:link w:val="CommentText"/>
    <w:uiPriority w:val="99"/>
    <w:semiHidden/>
    <w:rsid w:val="00C46FD6"/>
    <w:rPr>
      <w:sz w:val="20"/>
      <w:szCs w:val="20"/>
    </w:rPr>
  </w:style>
  <w:style w:type="paragraph" w:styleId="CommentSubject">
    <w:name w:val="annotation subject"/>
    <w:basedOn w:val="CommentText"/>
    <w:next w:val="CommentText"/>
    <w:link w:val="CommentSubjectChar"/>
    <w:uiPriority w:val="99"/>
    <w:semiHidden/>
    <w:unhideWhenUsed/>
    <w:rsid w:val="00C46FD6"/>
    <w:rPr>
      <w:b/>
      <w:bCs/>
    </w:rPr>
  </w:style>
  <w:style w:type="character" w:customStyle="1" w:styleId="CommentSubjectChar">
    <w:name w:val="Comment Subject Char"/>
    <w:basedOn w:val="CommentTextChar"/>
    <w:link w:val="CommentSubject"/>
    <w:uiPriority w:val="99"/>
    <w:semiHidden/>
    <w:rsid w:val="00C46FD6"/>
    <w:rPr>
      <w:b/>
      <w:bCs/>
      <w:sz w:val="20"/>
      <w:szCs w:val="20"/>
    </w:rPr>
  </w:style>
  <w:style w:type="paragraph" w:styleId="ListParagraph">
    <w:name w:val="List Paragraph"/>
    <w:basedOn w:val="Normal"/>
    <w:link w:val="ListParagraphChar"/>
    <w:uiPriority w:val="34"/>
    <w:qFormat/>
    <w:rsid w:val="007F043F"/>
    <w:pPr>
      <w:spacing w:after="160" w:line="259" w:lineRule="auto"/>
      <w:ind w:left="720"/>
      <w:contextualSpacing/>
    </w:pPr>
  </w:style>
  <w:style w:type="character" w:customStyle="1" w:styleId="ListParagraphChar">
    <w:name w:val="List Paragraph Char"/>
    <w:link w:val="ListParagraph"/>
    <w:uiPriority w:val="34"/>
    <w:locked/>
    <w:rsid w:val="007F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Nino Veltauri</cp:lastModifiedBy>
  <cp:revision>7</cp:revision>
  <cp:lastPrinted>2019-02-05T06:47:00Z</cp:lastPrinted>
  <dcterms:created xsi:type="dcterms:W3CDTF">2019-02-12T07:53:00Z</dcterms:created>
  <dcterms:modified xsi:type="dcterms:W3CDTF">2019-02-12T12:28:00Z</dcterms:modified>
</cp:coreProperties>
</file>